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4DF7" w14:textId="55F73D88" w:rsidR="00D61490" w:rsidRPr="00C55AF4" w:rsidRDefault="00D61490" w:rsidP="001B7C7D">
      <w:pPr>
        <w:jc w:val="center"/>
      </w:pPr>
      <w:bookmarkStart w:id="0" w:name="0-heading-nodeId--245097714"/>
      <w:bookmarkStart w:id="1" w:name="chk-paragraph-17_nodeId-1939635670"/>
      <w:r w:rsidRPr="00C55AF4">
        <w:rPr>
          <w:b/>
        </w:rPr>
        <w:t xml:space="preserve">OPPOSITION </w:t>
      </w:r>
      <w:proofErr w:type="spellStart"/>
      <w:r w:rsidRPr="00C55AF4">
        <w:rPr>
          <w:b/>
        </w:rPr>
        <w:t>Nо</w:t>
      </w:r>
      <w:proofErr w:type="spellEnd"/>
      <w:r w:rsidRPr="00C55AF4">
        <w:rPr>
          <w:b/>
        </w:rPr>
        <w:t> </w:t>
      </w:r>
      <w:r w:rsidR="001B7C7D" w:rsidRPr="00C55AF4">
        <w:rPr>
          <w:b/>
        </w:rPr>
        <w:t>B 3 226 139</w:t>
      </w:r>
    </w:p>
    <w:p w14:paraId="6A62F3F0" w14:textId="5ECFD12A" w:rsidR="00D61490" w:rsidRPr="00C55AF4" w:rsidRDefault="00D61490" w:rsidP="001B7C7D">
      <w:pPr>
        <w:jc w:val="center"/>
      </w:pPr>
    </w:p>
    <w:p w14:paraId="71353E03" w14:textId="048DA98D" w:rsidR="00D61490" w:rsidRPr="00C55AF4" w:rsidRDefault="00D61490" w:rsidP="001B7C7D">
      <w:r w:rsidRPr="00C55AF4">
        <w:rPr>
          <w:b/>
        </w:rPr>
        <w:t>J. Choo Limited</w:t>
      </w:r>
      <w:r w:rsidRPr="00C55AF4">
        <w:t>, 10</w:t>
      </w:r>
      <w:r w:rsidR="00C312A3" w:rsidRPr="00C55AF4">
        <w:t> </w:t>
      </w:r>
      <w:r w:rsidRPr="00C55AF4">
        <w:t>Howick Place, SW1P</w:t>
      </w:r>
      <w:r w:rsidR="00C312A3" w:rsidRPr="00C55AF4">
        <w:t> </w:t>
      </w:r>
      <w:r w:rsidRPr="00C55AF4">
        <w:t>1GW London, United Kingdom (opponent), represented by</w:t>
      </w:r>
      <w:r w:rsidR="00C55AF4" w:rsidRPr="00C55AF4">
        <w:t xml:space="preserve"> </w:t>
      </w:r>
      <w:r w:rsidRPr="00C55AF4">
        <w:rPr>
          <w:b/>
        </w:rPr>
        <w:t>Venner Shipley Spain, S.L.U.</w:t>
      </w:r>
      <w:r w:rsidRPr="00C55AF4">
        <w:t>, C/ Núñez Morgado</w:t>
      </w:r>
      <w:r w:rsidR="00C312A3" w:rsidRPr="00C55AF4">
        <w:t> </w:t>
      </w:r>
      <w:r w:rsidRPr="00C55AF4">
        <w:t>11, 3</w:t>
      </w:r>
      <w:r w:rsidR="00C312A3" w:rsidRPr="00C55AF4">
        <w:t> </w:t>
      </w:r>
      <w:r w:rsidRPr="00C55AF4">
        <w:t>B, 28036 Madrid, Spain (professional representative)</w:t>
      </w:r>
    </w:p>
    <w:p w14:paraId="2298F4A6" w14:textId="16BBB218" w:rsidR="00D61490" w:rsidRPr="00C55AF4" w:rsidRDefault="00D61490" w:rsidP="001B7C7D"/>
    <w:p w14:paraId="60EE4C02" w14:textId="288E2600" w:rsidR="00D61490" w:rsidRPr="00C55AF4" w:rsidRDefault="00D61490" w:rsidP="001B7C7D">
      <w:pPr>
        <w:jc w:val="center"/>
      </w:pPr>
      <w:r w:rsidRPr="00C55AF4">
        <w:t>a g a</w:t>
      </w:r>
      <w:r w:rsidR="00C55AF4" w:rsidRPr="00C55AF4">
        <w:t xml:space="preserve"> </w:t>
      </w:r>
      <w:proofErr w:type="spellStart"/>
      <w:proofErr w:type="gramStart"/>
      <w:r w:rsidRPr="00C55AF4">
        <w:t>i</w:t>
      </w:r>
      <w:proofErr w:type="spellEnd"/>
      <w:r w:rsidR="00C55AF4" w:rsidRPr="00C55AF4">
        <w:t xml:space="preserve"> </w:t>
      </w:r>
      <w:r w:rsidRPr="00C55AF4">
        <w:t>n</w:t>
      </w:r>
      <w:proofErr w:type="gramEnd"/>
      <w:r w:rsidRPr="00C55AF4">
        <w:t xml:space="preserve"> s t</w:t>
      </w:r>
    </w:p>
    <w:p w14:paraId="30E6E269" w14:textId="39ABEE2E" w:rsidR="00D61490" w:rsidRPr="00C55AF4" w:rsidRDefault="00D61490" w:rsidP="001B7C7D">
      <w:pPr>
        <w:jc w:val="center"/>
      </w:pPr>
    </w:p>
    <w:p w14:paraId="122B3E67" w14:textId="77777777" w:rsidR="00C55AF4" w:rsidRPr="00C55AF4" w:rsidRDefault="00D61490" w:rsidP="001B7C7D">
      <w:r w:rsidRPr="00C55AF4">
        <w:rPr>
          <w:b/>
        </w:rPr>
        <w:t>Xiao Chu</w:t>
      </w:r>
      <w:r w:rsidRPr="00C55AF4">
        <w:t xml:space="preserve">, </w:t>
      </w:r>
      <w:proofErr w:type="spellStart"/>
      <w:r w:rsidRPr="00C55AF4">
        <w:t>Pelikaanstraat</w:t>
      </w:r>
      <w:proofErr w:type="spellEnd"/>
      <w:r w:rsidR="00C312A3" w:rsidRPr="00C55AF4">
        <w:t> </w:t>
      </w:r>
      <w:r w:rsidRPr="00C55AF4">
        <w:t>62, Room</w:t>
      </w:r>
      <w:r w:rsidR="00C312A3" w:rsidRPr="00C55AF4">
        <w:t> </w:t>
      </w:r>
      <w:r w:rsidRPr="00C55AF4">
        <w:t>313/314, 2018 Antwerp, Belgium (applicant).</w:t>
      </w:r>
    </w:p>
    <w:p w14:paraId="35E4769C" w14:textId="2005BB2E" w:rsidR="00C55AF4" w:rsidRPr="00C55AF4" w:rsidRDefault="00C55AF4" w:rsidP="001B7C7D"/>
    <w:p w14:paraId="758CEA27" w14:textId="77777777" w:rsidR="00D61490" w:rsidRPr="00C55AF4" w:rsidRDefault="00C55AF4" w:rsidP="001B7C7D">
      <w:r w:rsidRPr="00C55AF4">
        <w:t>On 04/09/2025, the Opposition Division takes the following</w:t>
      </w:r>
    </w:p>
    <w:p w14:paraId="18A709E7" w14:textId="77777777" w:rsidR="00D61490" w:rsidRPr="00C55AF4" w:rsidRDefault="00D61490" w:rsidP="001B7C7D"/>
    <w:p w14:paraId="5B33A47B" w14:textId="313094E2" w:rsidR="00D61490" w:rsidRPr="00C55AF4" w:rsidRDefault="00D61490" w:rsidP="001B7C7D"/>
    <w:p w14:paraId="6739DA0C" w14:textId="77777777" w:rsidR="00D61490" w:rsidRPr="00C55AF4" w:rsidRDefault="00D61490" w:rsidP="001B7C7D">
      <w:pPr>
        <w:jc w:val="center"/>
      </w:pPr>
      <w:r w:rsidRPr="00C55AF4">
        <w:rPr>
          <w:b/>
        </w:rPr>
        <w:t>DECISION:</w:t>
      </w:r>
    </w:p>
    <w:p w14:paraId="316EF69F" w14:textId="2FCC6709" w:rsidR="00D61490" w:rsidRPr="00C55AF4" w:rsidRDefault="00D61490" w:rsidP="001B7C7D">
      <w:bookmarkStart w:id="2" w:name="chk-paragraph-2_nodeId-1551785101"/>
      <w:bookmarkEnd w:id="0"/>
    </w:p>
    <w:p w14:paraId="08F7F9B2" w14:textId="77777777" w:rsidR="00D61490" w:rsidRPr="00C55AF4" w:rsidRDefault="00D61490" w:rsidP="001B7C7D"/>
    <w:p w14:paraId="1213197D" w14:textId="5AEA65FF" w:rsidR="001B7C7D" w:rsidRPr="00C55AF4" w:rsidRDefault="001B7C7D" w:rsidP="001B7C7D">
      <w:bookmarkStart w:id="3" w:name="chk-paragraph-2-4_nodeId--394182054"/>
      <w:bookmarkEnd w:id="2"/>
      <w:r w:rsidRPr="00C55AF4">
        <w:rPr>
          <w:b/>
        </w:rPr>
        <w:t>1.</w:t>
      </w:r>
      <w:r w:rsidRPr="00C55AF4">
        <w:tab/>
        <w:t>Opposition No</w:t>
      </w:r>
      <w:r w:rsidR="00C55AF4" w:rsidRPr="00C55AF4">
        <w:t xml:space="preserve"> </w:t>
      </w:r>
      <w:r w:rsidRPr="00C55AF4">
        <w:t>B 3 226 139 is rejected in its entirety.</w:t>
      </w:r>
    </w:p>
    <w:p w14:paraId="3F97AC3C" w14:textId="4F99A24E" w:rsidR="00D61490" w:rsidRPr="00C55AF4" w:rsidRDefault="00D61490" w:rsidP="001B7C7D"/>
    <w:p w14:paraId="38B753F0" w14:textId="77777777" w:rsidR="00D61490" w:rsidRPr="00C55AF4" w:rsidRDefault="00D61490" w:rsidP="001B7C7D"/>
    <w:p w14:paraId="623E67C1" w14:textId="7D4588B8" w:rsidR="001B7C7D" w:rsidRPr="00C55AF4" w:rsidRDefault="001B7C7D" w:rsidP="001B7C7D">
      <w:bookmarkStart w:id="4" w:name="chk-paragraph-2-4-3_nodeId--648783340"/>
      <w:bookmarkEnd w:id="3"/>
      <w:r w:rsidRPr="00C55AF4">
        <w:rPr>
          <w:b/>
        </w:rPr>
        <w:t>2.</w:t>
      </w:r>
      <w:r w:rsidRPr="00C55AF4">
        <w:tab/>
        <w:t>The opponent bears the costs.</w:t>
      </w:r>
    </w:p>
    <w:p w14:paraId="590C691E" w14:textId="53F4629A" w:rsidR="00D61490" w:rsidRPr="00C55AF4" w:rsidRDefault="00D61490" w:rsidP="001B7C7D"/>
    <w:p w14:paraId="4C298C6C" w14:textId="77777777" w:rsidR="00D61490" w:rsidRPr="00C55AF4" w:rsidRDefault="00D61490" w:rsidP="001B7C7D"/>
    <w:p w14:paraId="70FCF3FB" w14:textId="77777777" w:rsidR="00D61490" w:rsidRPr="00C55AF4" w:rsidRDefault="00D61490" w:rsidP="001B7C7D">
      <w:pPr>
        <w:jc w:val="center"/>
      </w:pPr>
      <w:bookmarkStart w:id="5" w:name="chk-paragraph-3_nodeId-1085394009"/>
      <w:bookmarkEnd w:id="4"/>
      <w:r w:rsidRPr="00C55AF4">
        <w:rPr>
          <w:b/>
        </w:rPr>
        <w:t>REASONS</w:t>
      </w:r>
    </w:p>
    <w:p w14:paraId="3328E1D7" w14:textId="617786BC" w:rsidR="00D61490" w:rsidRPr="00C55AF4" w:rsidRDefault="00D61490" w:rsidP="001B7C7D"/>
    <w:p w14:paraId="426CC01C" w14:textId="504E3E0F" w:rsidR="00D61490" w:rsidRPr="00C55AF4" w:rsidRDefault="00D61490" w:rsidP="001B7C7D">
      <w:r w:rsidRPr="00C55AF4">
        <w:t xml:space="preserve">On </w:t>
      </w:r>
      <w:r w:rsidR="001B7C7D" w:rsidRPr="00C55AF4">
        <w:t>25/10/2024</w:t>
      </w:r>
      <w:r w:rsidRPr="00C55AF4">
        <w:t>, the opponent filed an opposition against all the goods</w:t>
      </w:r>
      <w:r w:rsidRPr="00C55AF4">
        <w:rPr>
          <w:b/>
        </w:rPr>
        <w:t xml:space="preserve"> </w:t>
      </w:r>
      <w:r w:rsidRPr="00C55AF4">
        <w:t xml:space="preserve">of European Union </w:t>
      </w:r>
      <w:proofErr w:type="gramStart"/>
      <w:r w:rsidRPr="00C55AF4">
        <w:t>trade mark</w:t>
      </w:r>
      <w:proofErr w:type="gramEnd"/>
      <w:r w:rsidRPr="00C55AF4">
        <w:t xml:space="preserve"> application No 19 057 106 </w:t>
      </w:r>
      <w:r w:rsidR="001B7C7D" w:rsidRPr="00C55AF4">
        <w:t>‘</w:t>
      </w:r>
      <w:r w:rsidRPr="00C55AF4">
        <w:t>CHHU</w:t>
      </w:r>
      <w:r w:rsidR="001B7C7D" w:rsidRPr="00C55AF4">
        <w:t>’</w:t>
      </w:r>
      <w:r w:rsidRPr="00C55AF4">
        <w:t xml:space="preserve"> (word mark). The opposition is based on the following earlier rights:</w:t>
      </w:r>
    </w:p>
    <w:p w14:paraId="6112C531" w14:textId="77777777" w:rsidR="00D61490" w:rsidRPr="00C55AF4" w:rsidRDefault="00D61490" w:rsidP="001B7C7D"/>
    <w:p w14:paraId="2823CC88" w14:textId="6C9E50F5" w:rsidR="00D61490" w:rsidRPr="00C55AF4" w:rsidRDefault="00C55AF4" w:rsidP="00C55AF4">
      <w:pPr>
        <w:ind w:left="720" w:hanging="360"/>
      </w:pPr>
      <w:r w:rsidRPr="00C55AF4">
        <w:rPr>
          <w:rFonts w:ascii="Symbol" w:hAnsi="Symbol"/>
        </w:rPr>
        <w:t></w:t>
      </w:r>
      <w:r w:rsidRPr="00C55AF4">
        <w:rPr>
          <w:rFonts w:ascii="Symbol" w:hAnsi="Symbol"/>
        </w:rPr>
        <w:tab/>
      </w:r>
      <w:r w:rsidR="00D61490" w:rsidRPr="00C55AF4">
        <w:t xml:space="preserve">international </w:t>
      </w:r>
      <w:proofErr w:type="gramStart"/>
      <w:r w:rsidR="00D61490" w:rsidRPr="00C55AF4">
        <w:t>trade mark</w:t>
      </w:r>
      <w:proofErr w:type="gramEnd"/>
      <w:r w:rsidR="00D61490" w:rsidRPr="00C55AF4">
        <w:t xml:space="preserve"> registration designating </w:t>
      </w:r>
      <w:r w:rsidR="0004153C" w:rsidRPr="00C55AF4">
        <w:t xml:space="preserve">the </w:t>
      </w:r>
      <w:r w:rsidR="00D61490" w:rsidRPr="00C55AF4">
        <w:t xml:space="preserve">European Union </w:t>
      </w:r>
      <w:r w:rsidR="001B7C7D" w:rsidRPr="00C55AF4">
        <w:t>No 1 785 612</w:t>
      </w:r>
      <w:r w:rsidR="00D61490" w:rsidRPr="00C55AF4">
        <w:t> </w:t>
      </w:r>
      <w:r w:rsidR="0004153C" w:rsidRPr="00C55AF4">
        <w:t>‘</w:t>
      </w:r>
      <w:r w:rsidR="00D61490" w:rsidRPr="00C55AF4">
        <w:t>CHOO</w:t>
      </w:r>
      <w:r w:rsidR="001B7C7D" w:rsidRPr="00C55AF4">
        <w:t>’</w:t>
      </w:r>
      <w:r w:rsidR="00D61490" w:rsidRPr="00C55AF4">
        <w:t xml:space="preserve"> (word mark); the opponent invoked Article 8(1)(b) and </w:t>
      </w:r>
      <w:r w:rsidR="00C312A3" w:rsidRPr="00C55AF4">
        <w:t>Article </w:t>
      </w:r>
      <w:r w:rsidR="00D61490" w:rsidRPr="00C55AF4">
        <w:t>8(5) EUTMR.</w:t>
      </w:r>
    </w:p>
    <w:p w14:paraId="006A4E2F" w14:textId="77777777" w:rsidR="00D61490" w:rsidRPr="00C55AF4" w:rsidRDefault="00D61490" w:rsidP="001B7C7D">
      <w:pPr>
        <w:pStyle w:val="Paragraphedeliste"/>
      </w:pPr>
    </w:p>
    <w:p w14:paraId="09460D36" w14:textId="46CBC610" w:rsidR="00D61490" w:rsidRPr="00C55AF4" w:rsidRDefault="00C55AF4" w:rsidP="00C55AF4">
      <w:pPr>
        <w:ind w:left="720" w:hanging="360"/>
      </w:pPr>
      <w:bookmarkStart w:id="6" w:name="_Hlk203582841"/>
      <w:r w:rsidRPr="00C55AF4">
        <w:rPr>
          <w:rFonts w:ascii="Symbol" w:hAnsi="Symbol"/>
        </w:rPr>
        <w:t></w:t>
      </w:r>
      <w:r w:rsidRPr="00C55AF4">
        <w:rPr>
          <w:rFonts w:ascii="Symbol" w:hAnsi="Symbol"/>
        </w:rPr>
        <w:tab/>
      </w:r>
      <w:r w:rsidR="00D61490" w:rsidRPr="00C55AF4">
        <w:t xml:space="preserve">European Union </w:t>
      </w:r>
      <w:proofErr w:type="gramStart"/>
      <w:r w:rsidR="00D61490" w:rsidRPr="00C55AF4">
        <w:t>trade mark</w:t>
      </w:r>
      <w:proofErr w:type="gramEnd"/>
      <w:r w:rsidR="00D61490" w:rsidRPr="00C55AF4">
        <w:t xml:space="preserve"> registration </w:t>
      </w:r>
      <w:bookmarkEnd w:id="6"/>
      <w:r w:rsidR="00D61490" w:rsidRPr="00C55AF4">
        <w:t xml:space="preserve">No 12 062 551 </w:t>
      </w:r>
      <w:r w:rsidR="00D61490" w:rsidRPr="00C55AF4">
        <w:rPr>
          <w:noProof/>
        </w:rPr>
        <w:drawing>
          <wp:inline distT="0" distB="0" distL="0" distR="0" wp14:anchorId="18B0B066" wp14:editId="4D6BE8C9">
            <wp:extent cx="1647645" cy="325543"/>
            <wp:effectExtent l="0" t="0" r="0" b="0"/>
            <wp:docPr id="2131806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6664" name=""/>
                    <pic:cNvPicPr/>
                  </pic:nvPicPr>
                  <pic:blipFill>
                    <a:blip r:embed="rId10"/>
                    <a:stretch>
                      <a:fillRect/>
                    </a:stretch>
                  </pic:blipFill>
                  <pic:spPr>
                    <a:xfrm>
                      <a:off x="0" y="0"/>
                      <a:ext cx="1647645" cy="325543"/>
                    </a:xfrm>
                    <a:prstGeom prst="rect">
                      <a:avLst/>
                    </a:prstGeom>
                  </pic:spPr>
                </pic:pic>
              </a:graphicData>
            </a:graphic>
          </wp:inline>
        </w:drawing>
      </w:r>
      <w:r w:rsidR="00C312A3" w:rsidRPr="00C55AF4">
        <w:t xml:space="preserve"> </w:t>
      </w:r>
      <w:r w:rsidR="00D61490" w:rsidRPr="00C55AF4">
        <w:t xml:space="preserve">(figurative mark); the opponent invoked Article 8(1)(b) and </w:t>
      </w:r>
      <w:r w:rsidR="00C312A3" w:rsidRPr="00C55AF4">
        <w:t>Article </w:t>
      </w:r>
      <w:r w:rsidR="00D61490" w:rsidRPr="00C55AF4">
        <w:t>8(5) EUTMR.</w:t>
      </w:r>
    </w:p>
    <w:p w14:paraId="5F758391" w14:textId="77777777" w:rsidR="00D61490" w:rsidRPr="00C55AF4" w:rsidRDefault="00D61490" w:rsidP="001B7C7D">
      <w:pPr>
        <w:pStyle w:val="Paragraphedeliste"/>
      </w:pPr>
    </w:p>
    <w:p w14:paraId="3A454ACC" w14:textId="5C9BCBDA" w:rsidR="00D61490" w:rsidRPr="00C55AF4" w:rsidRDefault="00C55AF4" w:rsidP="00C55AF4">
      <w:pPr>
        <w:ind w:left="720" w:hanging="360"/>
      </w:pPr>
      <w:r w:rsidRPr="00C55AF4">
        <w:rPr>
          <w:rFonts w:ascii="Symbol" w:hAnsi="Symbol"/>
        </w:rPr>
        <w:t></w:t>
      </w:r>
      <w:r w:rsidRPr="00C55AF4">
        <w:rPr>
          <w:rFonts w:ascii="Symbol" w:hAnsi="Symbol"/>
        </w:rPr>
        <w:tab/>
      </w:r>
      <w:r w:rsidR="00D61490" w:rsidRPr="00C55AF4">
        <w:t xml:space="preserve">European Union </w:t>
      </w:r>
      <w:proofErr w:type="gramStart"/>
      <w:r w:rsidR="00D61490" w:rsidRPr="00C55AF4">
        <w:t>trade mark</w:t>
      </w:r>
      <w:proofErr w:type="gramEnd"/>
      <w:r w:rsidR="00D61490" w:rsidRPr="00C55AF4">
        <w:t xml:space="preserve"> registration </w:t>
      </w:r>
      <w:r w:rsidR="001B7C7D" w:rsidRPr="00C55AF4">
        <w:t>No 2 587 830</w:t>
      </w:r>
      <w:r w:rsidR="00D61490" w:rsidRPr="00C55AF4">
        <w:t> </w:t>
      </w:r>
      <w:r w:rsidR="0004153C" w:rsidRPr="00C55AF4">
        <w:t>‘</w:t>
      </w:r>
      <w:r w:rsidR="00D61490" w:rsidRPr="00C55AF4">
        <w:t>JIMMY CHOO</w:t>
      </w:r>
      <w:r w:rsidR="001B7C7D" w:rsidRPr="00C55AF4">
        <w:t>’</w:t>
      </w:r>
      <w:r w:rsidR="00D61490" w:rsidRPr="00C55AF4">
        <w:t xml:space="preserve"> (word mark); the opponent invoked Article 8(1)(b) and </w:t>
      </w:r>
      <w:r w:rsidR="0004153C" w:rsidRPr="00C55AF4">
        <w:t>Article </w:t>
      </w:r>
      <w:r w:rsidR="00D61490" w:rsidRPr="00C55AF4">
        <w:t>8(5) EUTMR.</w:t>
      </w:r>
    </w:p>
    <w:p w14:paraId="0F5352AC" w14:textId="77777777" w:rsidR="00D61490" w:rsidRPr="00C55AF4" w:rsidRDefault="00D61490" w:rsidP="001B7C7D">
      <w:pPr>
        <w:pStyle w:val="Paragraphedeliste"/>
      </w:pPr>
    </w:p>
    <w:p w14:paraId="0A974CCE" w14:textId="00F94A4F" w:rsidR="00D61490" w:rsidRPr="00C55AF4" w:rsidRDefault="00C55AF4" w:rsidP="00C55AF4">
      <w:pPr>
        <w:ind w:left="720" w:hanging="360"/>
      </w:pPr>
      <w:r w:rsidRPr="00C55AF4">
        <w:rPr>
          <w:rFonts w:ascii="Symbol" w:hAnsi="Symbol"/>
        </w:rPr>
        <w:t></w:t>
      </w:r>
      <w:r w:rsidRPr="00C55AF4">
        <w:rPr>
          <w:rFonts w:ascii="Symbol" w:hAnsi="Symbol"/>
        </w:rPr>
        <w:tab/>
      </w:r>
      <w:r w:rsidR="00D61490" w:rsidRPr="00C55AF4">
        <w:t xml:space="preserve">international </w:t>
      </w:r>
      <w:proofErr w:type="gramStart"/>
      <w:r w:rsidR="001B7C7D" w:rsidRPr="00C55AF4">
        <w:t>trade mark</w:t>
      </w:r>
      <w:proofErr w:type="gramEnd"/>
      <w:r w:rsidR="00D61490" w:rsidRPr="00C55AF4">
        <w:t xml:space="preserve"> registration designating</w:t>
      </w:r>
      <w:r w:rsidR="00BE3B86" w:rsidRPr="00C55AF4">
        <w:t xml:space="preserve"> the </w:t>
      </w:r>
      <w:r w:rsidR="00D61490" w:rsidRPr="00C55AF4">
        <w:t xml:space="preserve">European Union </w:t>
      </w:r>
      <w:r w:rsidR="001B7C7D" w:rsidRPr="00C55AF4">
        <w:t>No 1 443 377</w:t>
      </w:r>
      <w:r w:rsidR="00D61490" w:rsidRPr="00C55AF4">
        <w:t> </w:t>
      </w:r>
      <w:r w:rsidR="00D61490" w:rsidRPr="00C55AF4">
        <w:rPr>
          <w:noProof/>
        </w:rPr>
        <w:drawing>
          <wp:inline distT="0" distB="0" distL="0" distR="0" wp14:anchorId="3FCE358B" wp14:editId="64E8FD1F">
            <wp:extent cx="940280" cy="324396"/>
            <wp:effectExtent l="0" t="0" r="0" b="0"/>
            <wp:docPr id="620950692" name="Picture 62095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4132" cy="329175"/>
                    </a:xfrm>
                    <a:prstGeom prst="rect">
                      <a:avLst/>
                    </a:prstGeom>
                  </pic:spPr>
                </pic:pic>
              </a:graphicData>
            </a:graphic>
          </wp:inline>
        </w:drawing>
      </w:r>
      <w:r w:rsidR="00D61490" w:rsidRPr="00C55AF4">
        <w:t xml:space="preserve"> (figurative mark); the opponent invoked Article 8(1)(b) and </w:t>
      </w:r>
      <w:r w:rsidR="00BE3B86" w:rsidRPr="00C55AF4">
        <w:t>Article </w:t>
      </w:r>
      <w:r w:rsidR="00D61490" w:rsidRPr="00C55AF4">
        <w:t>8(5) EUTMR.</w:t>
      </w:r>
    </w:p>
    <w:p w14:paraId="696A36C7" w14:textId="77777777" w:rsidR="00D61490" w:rsidRPr="00C55AF4" w:rsidRDefault="00D61490" w:rsidP="001B7C7D">
      <w:pPr>
        <w:pStyle w:val="Paragraphedeliste"/>
      </w:pPr>
    </w:p>
    <w:p w14:paraId="2AC4561F" w14:textId="0906A5F9" w:rsidR="00D61490" w:rsidRPr="00C55AF4" w:rsidRDefault="00C55AF4" w:rsidP="00C55AF4">
      <w:pPr>
        <w:ind w:left="720" w:hanging="360"/>
      </w:pPr>
      <w:r w:rsidRPr="00C55AF4">
        <w:rPr>
          <w:rFonts w:ascii="Symbol" w:hAnsi="Symbol"/>
        </w:rPr>
        <w:t></w:t>
      </w:r>
      <w:r w:rsidRPr="00C55AF4">
        <w:rPr>
          <w:rFonts w:ascii="Symbol" w:hAnsi="Symbol"/>
        </w:rPr>
        <w:tab/>
      </w:r>
      <w:r w:rsidR="00D61490" w:rsidRPr="00C55AF4">
        <w:t xml:space="preserve">European Union </w:t>
      </w:r>
      <w:proofErr w:type="gramStart"/>
      <w:r w:rsidR="00D61490" w:rsidRPr="00C55AF4">
        <w:t>trade mark</w:t>
      </w:r>
      <w:proofErr w:type="gramEnd"/>
      <w:r w:rsidR="00D61490" w:rsidRPr="00C55AF4">
        <w:t xml:space="preserve"> registration </w:t>
      </w:r>
      <w:r w:rsidR="001B7C7D" w:rsidRPr="00C55AF4">
        <w:t>No 1 662 543</w:t>
      </w:r>
      <w:r w:rsidR="00D61490" w:rsidRPr="00C55AF4">
        <w:t> </w:t>
      </w:r>
      <w:r w:rsidR="00BE3B86" w:rsidRPr="00C55AF4">
        <w:t>‘</w:t>
      </w:r>
      <w:r w:rsidR="00D61490" w:rsidRPr="00C55AF4">
        <w:t>JIMMY CHOO</w:t>
      </w:r>
      <w:r w:rsidR="001B7C7D" w:rsidRPr="00C55AF4">
        <w:t>’</w:t>
      </w:r>
      <w:r w:rsidR="00D61490" w:rsidRPr="00C55AF4">
        <w:t xml:space="preserve"> (word mark). The opponent invoked Article 8(5) EUTM.</w:t>
      </w:r>
    </w:p>
    <w:p w14:paraId="4928B755" w14:textId="77777777" w:rsidR="00D61490" w:rsidRPr="00C55AF4" w:rsidRDefault="00D61490" w:rsidP="001B7C7D">
      <w:pPr>
        <w:pStyle w:val="Paragraphedeliste"/>
      </w:pPr>
    </w:p>
    <w:p w14:paraId="3A0E0A13" w14:textId="77777777" w:rsidR="00D61490" w:rsidRPr="00C55AF4" w:rsidRDefault="00D61490" w:rsidP="001B7C7D"/>
    <w:p w14:paraId="47A55EB5" w14:textId="17E7E95A" w:rsidR="00D61490" w:rsidRPr="00C55AF4" w:rsidRDefault="00D61490" w:rsidP="001B7C7D">
      <w:pPr>
        <w:rPr>
          <w:szCs w:val="22"/>
        </w:rPr>
      </w:pPr>
      <w:r w:rsidRPr="00C55AF4">
        <w:rPr>
          <w:szCs w:val="22"/>
        </w:rPr>
        <w:t xml:space="preserve">However, in its observations of </w:t>
      </w:r>
      <w:r w:rsidR="001B7C7D" w:rsidRPr="00C55AF4">
        <w:rPr>
          <w:szCs w:val="22"/>
        </w:rPr>
        <w:t>28/02/2025</w:t>
      </w:r>
      <w:r w:rsidRPr="00C55AF4">
        <w:rPr>
          <w:szCs w:val="22"/>
        </w:rPr>
        <w:t>, the opponent withdrew the claim based on Article 8(5) EUTMR</w:t>
      </w:r>
      <w:r w:rsidR="004914D4" w:rsidRPr="00C55AF4">
        <w:rPr>
          <w:szCs w:val="22"/>
        </w:rPr>
        <w:t xml:space="preserve"> in relation to all earlier rights invoked</w:t>
      </w:r>
      <w:r w:rsidR="00133E95" w:rsidRPr="00C55AF4">
        <w:rPr>
          <w:szCs w:val="22"/>
        </w:rPr>
        <w:t>. The opponent</w:t>
      </w:r>
      <w:r w:rsidRPr="00C55AF4">
        <w:rPr>
          <w:szCs w:val="22"/>
        </w:rPr>
        <w:t xml:space="preserve"> </w:t>
      </w:r>
      <w:r w:rsidR="004914D4" w:rsidRPr="00C55AF4">
        <w:rPr>
          <w:szCs w:val="22"/>
        </w:rPr>
        <w:t xml:space="preserve">also </w:t>
      </w:r>
      <w:r w:rsidR="00133E95" w:rsidRPr="00C55AF4">
        <w:rPr>
          <w:szCs w:val="22"/>
        </w:rPr>
        <w:t xml:space="preserve">withdrew </w:t>
      </w:r>
      <w:r w:rsidR="00133E95" w:rsidRPr="00C55AF4">
        <w:rPr>
          <w:szCs w:val="22"/>
        </w:rPr>
        <w:lastRenderedPageBreak/>
        <w:t xml:space="preserve">the </w:t>
      </w:r>
      <w:r w:rsidR="004914D4" w:rsidRPr="00C55AF4">
        <w:rPr>
          <w:szCs w:val="22"/>
        </w:rPr>
        <w:t xml:space="preserve">claim based on </w:t>
      </w:r>
      <w:r w:rsidR="001B7C7D" w:rsidRPr="00C55AF4">
        <w:rPr>
          <w:szCs w:val="22"/>
        </w:rPr>
        <w:t>Article 8</w:t>
      </w:r>
      <w:r w:rsidRPr="00C55AF4">
        <w:rPr>
          <w:szCs w:val="22"/>
        </w:rPr>
        <w:t xml:space="preserve">(1)(b) </w:t>
      </w:r>
      <w:r w:rsidR="00BE3B86" w:rsidRPr="00C55AF4">
        <w:rPr>
          <w:szCs w:val="22"/>
        </w:rPr>
        <w:t xml:space="preserve">EUTMR </w:t>
      </w:r>
      <w:r w:rsidRPr="00C55AF4">
        <w:rPr>
          <w:szCs w:val="22"/>
        </w:rPr>
        <w:t xml:space="preserve">in relation to the earlier rights </w:t>
      </w:r>
      <w:r w:rsidR="00BE3B86" w:rsidRPr="00C55AF4">
        <w:rPr>
          <w:szCs w:val="22"/>
        </w:rPr>
        <w:t xml:space="preserve">EUTM </w:t>
      </w:r>
      <w:r w:rsidRPr="00C55AF4">
        <w:rPr>
          <w:szCs w:val="22"/>
        </w:rPr>
        <w:t>No</w:t>
      </w:r>
      <w:r w:rsidR="00BE3B86" w:rsidRPr="00C55AF4">
        <w:rPr>
          <w:szCs w:val="22"/>
        </w:rPr>
        <w:t> </w:t>
      </w:r>
      <w:r w:rsidRPr="00C55AF4">
        <w:rPr>
          <w:szCs w:val="22"/>
        </w:rPr>
        <w:t>12</w:t>
      </w:r>
      <w:r w:rsidR="00BE3B86" w:rsidRPr="00C55AF4">
        <w:rPr>
          <w:szCs w:val="22"/>
        </w:rPr>
        <w:t> </w:t>
      </w:r>
      <w:r w:rsidRPr="00C55AF4">
        <w:rPr>
          <w:szCs w:val="22"/>
        </w:rPr>
        <w:t>062</w:t>
      </w:r>
      <w:r w:rsidR="00BE3B86" w:rsidRPr="00C55AF4">
        <w:rPr>
          <w:szCs w:val="22"/>
        </w:rPr>
        <w:t> </w:t>
      </w:r>
      <w:r w:rsidRPr="00C55AF4">
        <w:rPr>
          <w:szCs w:val="22"/>
        </w:rPr>
        <w:t xml:space="preserve">551 and </w:t>
      </w:r>
      <w:r w:rsidR="00BE3B86" w:rsidRPr="00C55AF4">
        <w:rPr>
          <w:szCs w:val="22"/>
        </w:rPr>
        <w:t>EUTM No </w:t>
      </w:r>
      <w:r w:rsidRPr="00C55AF4">
        <w:rPr>
          <w:szCs w:val="22"/>
        </w:rPr>
        <w:t>2</w:t>
      </w:r>
      <w:r w:rsidR="00BE3B86" w:rsidRPr="00C55AF4">
        <w:rPr>
          <w:szCs w:val="22"/>
        </w:rPr>
        <w:t> </w:t>
      </w:r>
      <w:r w:rsidRPr="00C55AF4">
        <w:rPr>
          <w:szCs w:val="22"/>
        </w:rPr>
        <w:t>587</w:t>
      </w:r>
      <w:r w:rsidR="00BE3B86" w:rsidRPr="00C55AF4">
        <w:rPr>
          <w:szCs w:val="22"/>
        </w:rPr>
        <w:t> </w:t>
      </w:r>
      <w:r w:rsidRPr="00C55AF4">
        <w:rPr>
          <w:szCs w:val="22"/>
        </w:rPr>
        <w:t>830 and declared that it only wishe</w:t>
      </w:r>
      <w:r w:rsidR="00BE3B86" w:rsidRPr="00C55AF4">
        <w:rPr>
          <w:szCs w:val="22"/>
        </w:rPr>
        <w:t>d</w:t>
      </w:r>
      <w:r w:rsidRPr="00C55AF4">
        <w:rPr>
          <w:szCs w:val="22"/>
        </w:rPr>
        <w:t xml:space="preserve"> to pursue the opposition based on Article 8(1)(b) EUTMR in relation to the remaining earlier rights. Therefore, the opposition is examined </w:t>
      </w:r>
      <w:proofErr w:type="gramStart"/>
      <w:r w:rsidRPr="00C55AF4">
        <w:rPr>
          <w:szCs w:val="22"/>
        </w:rPr>
        <w:t>on the basis of</w:t>
      </w:r>
      <w:proofErr w:type="gramEnd"/>
      <w:r w:rsidRPr="00C55AF4">
        <w:rPr>
          <w:szCs w:val="22"/>
        </w:rPr>
        <w:t xml:space="preserve"> </w:t>
      </w:r>
      <w:r w:rsidR="001B7C7D" w:rsidRPr="00C55AF4">
        <w:rPr>
          <w:szCs w:val="22"/>
        </w:rPr>
        <w:t>Article 8</w:t>
      </w:r>
      <w:r w:rsidRPr="00C55AF4">
        <w:rPr>
          <w:szCs w:val="22"/>
        </w:rPr>
        <w:t xml:space="preserve">(1)(b) </w:t>
      </w:r>
      <w:r w:rsidR="00BE3B86" w:rsidRPr="00C55AF4">
        <w:rPr>
          <w:szCs w:val="22"/>
        </w:rPr>
        <w:t xml:space="preserve">EUTMR </w:t>
      </w:r>
      <w:r w:rsidRPr="00C55AF4">
        <w:rPr>
          <w:szCs w:val="22"/>
        </w:rPr>
        <w:t>in relation to the following earlier rights:</w:t>
      </w:r>
    </w:p>
    <w:p w14:paraId="2E2F1D7F" w14:textId="77777777" w:rsidR="00D61490" w:rsidRPr="00C55AF4" w:rsidRDefault="00D61490" w:rsidP="001B7C7D">
      <w:pPr>
        <w:rPr>
          <w:szCs w:val="22"/>
        </w:rPr>
      </w:pPr>
    </w:p>
    <w:p w14:paraId="608B5F83" w14:textId="3EF13BD8" w:rsidR="00D61490" w:rsidRPr="00C55AF4" w:rsidRDefault="00C55AF4" w:rsidP="00C55AF4">
      <w:pPr>
        <w:ind w:left="720" w:hanging="360"/>
        <w:rPr>
          <w:szCs w:val="22"/>
        </w:rPr>
      </w:pPr>
      <w:r w:rsidRPr="00C55AF4">
        <w:rPr>
          <w:rFonts w:ascii="Symbol" w:hAnsi="Symbol"/>
          <w:szCs w:val="22"/>
        </w:rPr>
        <w:t></w:t>
      </w:r>
      <w:r w:rsidRPr="00C55AF4">
        <w:rPr>
          <w:rFonts w:ascii="Symbol" w:hAnsi="Symbol"/>
          <w:szCs w:val="22"/>
        </w:rPr>
        <w:tab/>
      </w:r>
      <w:r w:rsidR="00D61490" w:rsidRPr="00C55AF4">
        <w:t xml:space="preserve">international </w:t>
      </w:r>
      <w:proofErr w:type="gramStart"/>
      <w:r w:rsidR="00D61490" w:rsidRPr="00C55AF4">
        <w:t>trade mark</w:t>
      </w:r>
      <w:proofErr w:type="gramEnd"/>
      <w:r w:rsidR="00D61490" w:rsidRPr="00C55AF4">
        <w:t xml:space="preserve"> registration designating </w:t>
      </w:r>
      <w:r w:rsidR="00BE3B86" w:rsidRPr="00C55AF4">
        <w:t xml:space="preserve">the </w:t>
      </w:r>
      <w:r w:rsidR="00D61490" w:rsidRPr="00C55AF4">
        <w:t xml:space="preserve">European Union </w:t>
      </w:r>
      <w:r w:rsidR="001B7C7D" w:rsidRPr="00C55AF4">
        <w:t>No 1 785 612</w:t>
      </w:r>
      <w:r w:rsidR="00D61490" w:rsidRPr="00C55AF4">
        <w:t> </w:t>
      </w:r>
      <w:r w:rsidR="00BE3B86" w:rsidRPr="00C55AF4">
        <w:t>‘</w:t>
      </w:r>
      <w:r w:rsidR="00D61490" w:rsidRPr="00C55AF4">
        <w:t>CHOO</w:t>
      </w:r>
      <w:r w:rsidR="001B7C7D" w:rsidRPr="00C55AF4">
        <w:t>’</w:t>
      </w:r>
      <w:r w:rsidR="00D61490" w:rsidRPr="00C55AF4">
        <w:t xml:space="preserve"> (word mark</w:t>
      </w:r>
      <w:proofErr w:type="gramStart"/>
      <w:r w:rsidR="00D61490" w:rsidRPr="00C55AF4">
        <w:t>);</w:t>
      </w:r>
      <w:proofErr w:type="gramEnd"/>
    </w:p>
    <w:p w14:paraId="5DDBFE47" w14:textId="77777777" w:rsidR="00D61490" w:rsidRPr="00C55AF4" w:rsidRDefault="00D61490" w:rsidP="001B7C7D">
      <w:pPr>
        <w:pStyle w:val="Paragraphedeliste"/>
        <w:rPr>
          <w:szCs w:val="22"/>
        </w:rPr>
      </w:pPr>
    </w:p>
    <w:p w14:paraId="0F5BBC91" w14:textId="1C770F8E" w:rsidR="004914D4" w:rsidRPr="00C55AF4" w:rsidRDefault="00C55AF4" w:rsidP="00C55AF4">
      <w:pPr>
        <w:ind w:left="720" w:hanging="360"/>
      </w:pPr>
      <w:r w:rsidRPr="00C55AF4">
        <w:rPr>
          <w:rFonts w:ascii="Symbol" w:hAnsi="Symbol"/>
        </w:rPr>
        <w:t></w:t>
      </w:r>
      <w:r w:rsidRPr="00C55AF4">
        <w:rPr>
          <w:rFonts w:ascii="Symbol" w:hAnsi="Symbol"/>
        </w:rPr>
        <w:tab/>
      </w:r>
      <w:r w:rsidR="00D61490" w:rsidRPr="00C55AF4">
        <w:t xml:space="preserve">international </w:t>
      </w:r>
      <w:proofErr w:type="gramStart"/>
      <w:r w:rsidR="001B7C7D" w:rsidRPr="00C55AF4">
        <w:t>trade mark</w:t>
      </w:r>
      <w:proofErr w:type="gramEnd"/>
      <w:r w:rsidR="00D61490" w:rsidRPr="00C55AF4">
        <w:t xml:space="preserve"> registration designating</w:t>
      </w:r>
      <w:r w:rsidR="00BE3B86" w:rsidRPr="00C55AF4">
        <w:t xml:space="preserve"> the </w:t>
      </w:r>
      <w:r w:rsidR="00D61490" w:rsidRPr="00C55AF4">
        <w:t xml:space="preserve">European Union </w:t>
      </w:r>
      <w:r w:rsidR="001B7C7D" w:rsidRPr="00C55AF4">
        <w:t>No 1 443 377</w:t>
      </w:r>
      <w:r w:rsidR="00D61490" w:rsidRPr="00C55AF4">
        <w:t> </w:t>
      </w:r>
      <w:r w:rsidR="00D61490" w:rsidRPr="00C55AF4">
        <w:rPr>
          <w:noProof/>
        </w:rPr>
        <w:drawing>
          <wp:inline distT="0" distB="0" distL="0" distR="0" wp14:anchorId="5943701E" wp14:editId="0B311148">
            <wp:extent cx="940280" cy="324396"/>
            <wp:effectExtent l="0" t="0" r="0" b="0"/>
            <wp:docPr id="36224640" name="Picture 3622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4132" cy="329175"/>
                    </a:xfrm>
                    <a:prstGeom prst="rect">
                      <a:avLst/>
                    </a:prstGeom>
                  </pic:spPr>
                </pic:pic>
              </a:graphicData>
            </a:graphic>
          </wp:inline>
        </w:drawing>
      </w:r>
      <w:r w:rsidR="00D61490" w:rsidRPr="00C55AF4">
        <w:t xml:space="preserve"> (figurative mark)</w:t>
      </w:r>
      <w:bookmarkStart w:id="7" w:name="chk-paragraph-9_nodeId--1671418853"/>
      <w:bookmarkEnd w:id="5"/>
      <w:r w:rsidR="004914D4" w:rsidRPr="00C55AF4">
        <w:t>.</w:t>
      </w:r>
    </w:p>
    <w:p w14:paraId="4D5DCC49" w14:textId="77777777" w:rsidR="004914D4" w:rsidRPr="00C55AF4" w:rsidRDefault="004914D4" w:rsidP="001B7C7D">
      <w:pPr>
        <w:pStyle w:val="Paragraphedeliste"/>
      </w:pPr>
    </w:p>
    <w:p w14:paraId="3B43EB33" w14:textId="77777777" w:rsidR="001B7C7D" w:rsidRPr="00C55AF4" w:rsidRDefault="001B7C7D" w:rsidP="001B7C7D">
      <w:pPr>
        <w:pStyle w:val="Paragraphedeliste"/>
      </w:pPr>
    </w:p>
    <w:p w14:paraId="0FEBB377" w14:textId="3578CB2A" w:rsidR="00D61490" w:rsidRPr="00C55AF4" w:rsidRDefault="00D61490" w:rsidP="001B7C7D">
      <w:pPr>
        <w:pStyle w:val="Paragraphedeliste"/>
      </w:pPr>
    </w:p>
    <w:p w14:paraId="60508357" w14:textId="11103465" w:rsidR="00D61490" w:rsidRPr="00C55AF4" w:rsidRDefault="00D61490" w:rsidP="001B7C7D">
      <w:pPr>
        <w:spacing w:after="269"/>
      </w:pPr>
      <w:bookmarkStart w:id="8" w:name="chk-paragraph-9-3_nodeId--1128870563"/>
      <w:bookmarkEnd w:id="7"/>
      <w:r w:rsidRPr="00C55AF4">
        <w:rPr>
          <w:b/>
        </w:rPr>
        <w:t>LIKELIHOOD OF CONFUSION — ARTICLE 8(1)(b) EUTMR</w:t>
      </w:r>
    </w:p>
    <w:p w14:paraId="0BCB99C5" w14:textId="3FDCC09A" w:rsidR="00D61490" w:rsidRPr="00C55AF4" w:rsidRDefault="00D61490" w:rsidP="001B7C7D">
      <w:pPr>
        <w:spacing w:after="269"/>
      </w:pPr>
      <w:r w:rsidRPr="00C55AF4">
        <w:t xml:space="preserve">Pursuant to </w:t>
      </w:r>
      <w:r w:rsidR="001B7C7D" w:rsidRPr="00C55AF4">
        <w:t>Article 8</w:t>
      </w:r>
      <w:r w:rsidRPr="00C55AF4">
        <w:t>(1)(b) EUTMR, a likelihood of confusion exists if there is a risk that the public might believe that the goods or services in question, under the assumption that they bear the marks in question, come from the same undertaking or</w:t>
      </w:r>
      <w:proofErr w:type="gramStart"/>
      <w:r w:rsidRPr="00C55AF4">
        <w:t>, as the case may be, from</w:t>
      </w:r>
      <w:proofErr w:type="gramEnd"/>
      <w:r w:rsidRPr="00C55AF4">
        <w:t xml:space="preserve"> economically linked undertakings. Whether a likelihood of confusion exists depends on the appreciation in a global assessment of several factors, which are interdependent. These factors include the similarity of the signs, the similarity of the goods and services, the distinctiveness of the earlier mark, the distinctive and dominant elements of the conflicting signs, and the relevant public.</w:t>
      </w:r>
    </w:p>
    <w:p w14:paraId="1CD6C308" w14:textId="0C13E6DA" w:rsidR="00D61490" w:rsidRPr="00C55AF4" w:rsidRDefault="00D61490" w:rsidP="001B7C7D">
      <w:r w:rsidRPr="00C55AF4">
        <w:t xml:space="preserve">The opposition is based on more than one earlier </w:t>
      </w:r>
      <w:proofErr w:type="gramStart"/>
      <w:r w:rsidRPr="00C55AF4">
        <w:t>trade mark</w:t>
      </w:r>
      <w:proofErr w:type="gramEnd"/>
      <w:r w:rsidRPr="00C55AF4">
        <w:t>. The Opposition Division finds it appropriate to first examine the opposition in relation to the opponent</w:t>
      </w:r>
      <w:r w:rsidR="001B7C7D" w:rsidRPr="00C55AF4">
        <w:t>’</w:t>
      </w:r>
      <w:r w:rsidRPr="00C55AF4">
        <w:t xml:space="preserve">s international </w:t>
      </w:r>
      <w:proofErr w:type="gramStart"/>
      <w:r w:rsidRPr="00C55AF4">
        <w:t>trade mark</w:t>
      </w:r>
      <w:proofErr w:type="gramEnd"/>
      <w:r w:rsidRPr="00C55AF4">
        <w:t xml:space="preserve"> registration designating</w:t>
      </w:r>
      <w:r w:rsidR="00C55AF4" w:rsidRPr="00C55AF4">
        <w:t xml:space="preserve"> </w:t>
      </w:r>
      <w:r w:rsidRPr="00C55AF4">
        <w:t xml:space="preserve">European Union </w:t>
      </w:r>
      <w:r w:rsidR="001B7C7D" w:rsidRPr="00C55AF4">
        <w:t>No 1 785 612</w:t>
      </w:r>
      <w:r w:rsidRPr="00C55AF4">
        <w:t>.</w:t>
      </w:r>
    </w:p>
    <w:p w14:paraId="7604C0AD" w14:textId="67FCDBF5" w:rsidR="00D61490" w:rsidRPr="00C55AF4" w:rsidRDefault="00D61490" w:rsidP="001B7C7D"/>
    <w:p w14:paraId="2F60A496" w14:textId="213167DF" w:rsidR="00D61490" w:rsidRPr="00C55AF4" w:rsidRDefault="00D61490" w:rsidP="001B7C7D">
      <w:bookmarkStart w:id="9" w:name="chk-paragraph-9-3-1_nodeId-537559823"/>
      <w:bookmarkEnd w:id="8"/>
      <w:r w:rsidRPr="00C55AF4">
        <w:rPr>
          <w:b/>
        </w:rPr>
        <w:t>a) The</w:t>
      </w:r>
      <w:r w:rsidR="00133E95" w:rsidRPr="00C55AF4">
        <w:rPr>
          <w:b/>
        </w:rPr>
        <w:t xml:space="preserve"> </w:t>
      </w:r>
      <w:r w:rsidRPr="00C55AF4">
        <w:rPr>
          <w:b/>
        </w:rPr>
        <w:t xml:space="preserve">goods, </w:t>
      </w:r>
      <w:r w:rsidRPr="00C55AF4">
        <w:rPr>
          <w:b/>
          <w:szCs w:val="22"/>
        </w:rPr>
        <w:t>the relevant public and its degree of attention</w:t>
      </w:r>
    </w:p>
    <w:p w14:paraId="2996CC29" w14:textId="23CFE232" w:rsidR="00D61490" w:rsidRPr="00C55AF4" w:rsidRDefault="00D61490" w:rsidP="001B7C7D"/>
    <w:p w14:paraId="1923072E" w14:textId="35267236" w:rsidR="00D61490" w:rsidRPr="00C55AF4" w:rsidRDefault="00D61490" w:rsidP="001B7C7D">
      <w:r w:rsidRPr="00C55AF4">
        <w:t>The</w:t>
      </w:r>
      <w:r w:rsidR="00133E95" w:rsidRPr="00C55AF4">
        <w:t xml:space="preserve"> </w:t>
      </w:r>
      <w:r w:rsidRPr="00C55AF4">
        <w:t>goods</w:t>
      </w:r>
      <w:r w:rsidRPr="00C55AF4">
        <w:rPr>
          <w:b/>
        </w:rPr>
        <w:t xml:space="preserve"> </w:t>
      </w:r>
      <w:r w:rsidRPr="00C55AF4">
        <w:t>on which the opposition is based are, inter alia, the following:</w:t>
      </w:r>
    </w:p>
    <w:p w14:paraId="6FD731B8" w14:textId="792557ED" w:rsidR="00D61490" w:rsidRPr="00C55AF4" w:rsidRDefault="00D61490" w:rsidP="001B7C7D"/>
    <w:p w14:paraId="2D9B6106" w14:textId="7C81F9F9" w:rsidR="00D61490" w:rsidRPr="00C55AF4" w:rsidRDefault="001B7C7D" w:rsidP="001B7C7D">
      <w:pPr>
        <w:spacing w:after="269"/>
      </w:pPr>
      <w:r w:rsidRPr="00C55AF4">
        <w:t>Class 1</w:t>
      </w:r>
      <w:r w:rsidR="00D61490" w:rsidRPr="00C55AF4">
        <w:t>4:</w:t>
      </w:r>
      <w:r w:rsidRPr="00C55AF4">
        <w:tab/>
      </w:r>
      <w:r w:rsidR="00D61490" w:rsidRPr="00C55AF4">
        <w:rPr>
          <w:i/>
        </w:rPr>
        <w:t>Jewellery; ornaments (jewellery).</w:t>
      </w:r>
    </w:p>
    <w:p w14:paraId="3CE5DC5A" w14:textId="6CE5B640" w:rsidR="00D61490" w:rsidRPr="00C55AF4" w:rsidRDefault="00D61490" w:rsidP="001B7C7D">
      <w:r w:rsidRPr="00C55AF4">
        <w:t>The contested</w:t>
      </w:r>
      <w:r w:rsidR="00600164" w:rsidRPr="00C55AF4">
        <w:t xml:space="preserve"> </w:t>
      </w:r>
      <w:r w:rsidRPr="00C55AF4">
        <w:t>goods</w:t>
      </w:r>
      <w:r w:rsidRPr="00C55AF4">
        <w:rPr>
          <w:b/>
        </w:rPr>
        <w:t xml:space="preserve"> </w:t>
      </w:r>
      <w:r w:rsidRPr="00C55AF4">
        <w:t>are the following:</w:t>
      </w:r>
    </w:p>
    <w:p w14:paraId="594332E0" w14:textId="28AB0F0B" w:rsidR="00D61490" w:rsidRPr="00C55AF4" w:rsidRDefault="00D61490" w:rsidP="001B7C7D"/>
    <w:p w14:paraId="4DE4184F" w14:textId="712C01C7" w:rsidR="001B7C7D" w:rsidRPr="00C55AF4" w:rsidRDefault="001B7C7D" w:rsidP="001B7C7D">
      <w:pPr>
        <w:spacing w:after="269"/>
        <w:rPr>
          <w:i/>
        </w:rPr>
      </w:pPr>
      <w:bookmarkStart w:id="10" w:name="_Hlk203477515"/>
      <w:r w:rsidRPr="00C55AF4">
        <w:t>Class 1</w:t>
      </w:r>
      <w:r w:rsidR="00D61490" w:rsidRPr="00C55AF4">
        <w:t>4:</w:t>
      </w:r>
      <w:r w:rsidRPr="00C55AF4">
        <w:tab/>
      </w:r>
      <w:proofErr w:type="spellStart"/>
      <w:r w:rsidR="00D61490" w:rsidRPr="00C55AF4">
        <w:rPr>
          <w:i/>
        </w:rPr>
        <w:t>Jewelry</w:t>
      </w:r>
      <w:proofErr w:type="spellEnd"/>
      <w:r w:rsidR="00D61490" w:rsidRPr="00C55AF4">
        <w:rPr>
          <w:i/>
        </w:rPr>
        <w:t>; necklaces [jewellery]; necklaces [</w:t>
      </w:r>
      <w:proofErr w:type="spellStart"/>
      <w:r w:rsidR="00D61490" w:rsidRPr="00C55AF4">
        <w:rPr>
          <w:i/>
        </w:rPr>
        <w:t>jewelry</w:t>
      </w:r>
      <w:proofErr w:type="spellEnd"/>
      <w:r w:rsidR="00D61490" w:rsidRPr="00C55AF4">
        <w:rPr>
          <w:i/>
        </w:rPr>
        <w:t>]; jewellery, including imitation jewellery and plastic jewellery; bracelets [</w:t>
      </w:r>
      <w:proofErr w:type="spellStart"/>
      <w:r w:rsidR="00D61490" w:rsidRPr="00C55AF4">
        <w:rPr>
          <w:i/>
        </w:rPr>
        <w:t>jewelry</w:t>
      </w:r>
      <w:proofErr w:type="spellEnd"/>
      <w:r w:rsidR="00D61490" w:rsidRPr="00C55AF4">
        <w:rPr>
          <w:i/>
        </w:rPr>
        <w:t xml:space="preserve">]; bracelets [jewellery]; fashion jewellery; ornaments [jewellery]; </w:t>
      </w:r>
      <w:proofErr w:type="spellStart"/>
      <w:r w:rsidR="00D61490" w:rsidRPr="00C55AF4">
        <w:rPr>
          <w:i/>
        </w:rPr>
        <w:t>jewelry</w:t>
      </w:r>
      <w:proofErr w:type="spellEnd"/>
      <w:r w:rsidR="00D61490" w:rsidRPr="00C55AF4">
        <w:rPr>
          <w:i/>
        </w:rPr>
        <w:t xml:space="preserve"> brooches; jewellery brooches; brooches being </w:t>
      </w:r>
      <w:proofErr w:type="spellStart"/>
      <w:r w:rsidR="00D61490" w:rsidRPr="00C55AF4">
        <w:rPr>
          <w:i/>
        </w:rPr>
        <w:t>jewelry</w:t>
      </w:r>
      <w:proofErr w:type="spellEnd"/>
      <w:r w:rsidR="00D61490" w:rsidRPr="00C55AF4">
        <w:rPr>
          <w:i/>
        </w:rPr>
        <w:t>; brooches [</w:t>
      </w:r>
      <w:proofErr w:type="spellStart"/>
      <w:r w:rsidR="00D61490" w:rsidRPr="00C55AF4">
        <w:rPr>
          <w:i/>
        </w:rPr>
        <w:t>jewelry</w:t>
      </w:r>
      <w:proofErr w:type="spellEnd"/>
      <w:r w:rsidR="00D61490" w:rsidRPr="00C55AF4">
        <w:rPr>
          <w:i/>
        </w:rPr>
        <w:t xml:space="preserve">]; diamond </w:t>
      </w:r>
      <w:proofErr w:type="spellStart"/>
      <w:r w:rsidR="00D61490" w:rsidRPr="00C55AF4">
        <w:rPr>
          <w:i/>
        </w:rPr>
        <w:t>jewelry</w:t>
      </w:r>
      <w:proofErr w:type="spellEnd"/>
      <w:r w:rsidR="00D61490" w:rsidRPr="00C55AF4">
        <w:rPr>
          <w:i/>
        </w:rPr>
        <w:t>; personal jewellery; brooches [jewellery]; jewellery; identification bracelets [</w:t>
      </w:r>
      <w:proofErr w:type="spellStart"/>
      <w:r w:rsidR="00D61490" w:rsidRPr="00C55AF4">
        <w:rPr>
          <w:i/>
        </w:rPr>
        <w:t>jewelry</w:t>
      </w:r>
      <w:proofErr w:type="spellEnd"/>
      <w:r w:rsidR="00D61490" w:rsidRPr="00C55AF4">
        <w:rPr>
          <w:i/>
        </w:rPr>
        <w:t>]</w:t>
      </w:r>
      <w:bookmarkStart w:id="11" w:name="chk-paragraph-9-3-1-4_nodeId-2106898293"/>
      <w:bookmarkEnd w:id="9"/>
      <w:r w:rsidR="00D61490" w:rsidRPr="00C55AF4">
        <w:rPr>
          <w:i/>
        </w:rPr>
        <w:t>.</w:t>
      </w:r>
      <w:bookmarkEnd w:id="10"/>
    </w:p>
    <w:p w14:paraId="748F9BDB" w14:textId="77777777" w:rsidR="001B741F" w:rsidRPr="00C55AF4" w:rsidRDefault="001B741F" w:rsidP="001B7C7D">
      <w:pPr>
        <w:spacing w:after="269"/>
        <w:rPr>
          <w:i/>
        </w:rPr>
      </w:pPr>
    </w:p>
    <w:p w14:paraId="5D7D7C4A" w14:textId="20D82BCB" w:rsidR="00D61490" w:rsidRPr="00C55AF4" w:rsidRDefault="00D61490" w:rsidP="001B7C7D">
      <w:pPr>
        <w:spacing w:after="269"/>
        <w:rPr>
          <w:i/>
        </w:rPr>
      </w:pPr>
      <w:r w:rsidRPr="00C55AF4">
        <w:rPr>
          <w:i/>
        </w:rPr>
        <w:t>Ornaments [jewellery]; jewellery</w:t>
      </w:r>
      <w:r w:rsidRPr="00C55AF4">
        <w:t xml:space="preserve"> are </w:t>
      </w:r>
      <w:r w:rsidRPr="00C55AF4">
        <w:rPr>
          <w:u w:val="single"/>
        </w:rPr>
        <w:t>identically</w:t>
      </w:r>
      <w:r w:rsidRPr="00C55AF4">
        <w:t xml:space="preserve"> contained in both lists of goods (including synonyms)</w:t>
      </w:r>
      <w:r w:rsidR="00BE3B86" w:rsidRPr="00C55AF4">
        <w:t>.</w:t>
      </w:r>
    </w:p>
    <w:p w14:paraId="1453026E" w14:textId="248BFE7B" w:rsidR="00D61490" w:rsidRPr="00C55AF4" w:rsidRDefault="00D61490" w:rsidP="001B7C7D">
      <w:pPr>
        <w:spacing w:after="269"/>
      </w:pPr>
      <w:r w:rsidRPr="00C55AF4">
        <w:t>All the remaining contested goods are included in the opponent</w:t>
      </w:r>
      <w:r w:rsidR="001B7C7D" w:rsidRPr="00C55AF4">
        <w:t>’</w:t>
      </w:r>
      <w:r w:rsidRPr="00C55AF4">
        <w:t xml:space="preserve">s </w:t>
      </w:r>
      <w:r w:rsidRPr="00C55AF4">
        <w:rPr>
          <w:i/>
        </w:rPr>
        <w:t>jewellery</w:t>
      </w:r>
      <w:r w:rsidRPr="00C55AF4">
        <w:t xml:space="preserve">. Therefore, they are </w:t>
      </w:r>
      <w:r w:rsidRPr="00C55AF4">
        <w:rPr>
          <w:u w:val="single"/>
        </w:rPr>
        <w:t>identical</w:t>
      </w:r>
      <w:r w:rsidRPr="00C55AF4">
        <w:t>.</w:t>
      </w:r>
      <w:bookmarkStart w:id="12" w:name="chk-paragraph-9-3-2_nodeId-870269841"/>
      <w:bookmarkEnd w:id="11"/>
    </w:p>
    <w:p w14:paraId="7701CACA" w14:textId="77777777" w:rsidR="001B741F" w:rsidRPr="00C55AF4" w:rsidRDefault="001B741F" w:rsidP="001B7C7D">
      <w:pPr>
        <w:spacing w:after="269"/>
      </w:pPr>
    </w:p>
    <w:p w14:paraId="4F9102B0" w14:textId="1297D65F" w:rsidR="00D61490" w:rsidRPr="00C55AF4" w:rsidRDefault="00D61490" w:rsidP="001B7C7D">
      <w:r w:rsidRPr="00C55AF4">
        <w:lastRenderedPageBreak/>
        <w:t>In the present case, the</w:t>
      </w:r>
      <w:r w:rsidR="00D0426C" w:rsidRPr="00C55AF4">
        <w:t xml:space="preserve"> </w:t>
      </w:r>
      <w:r w:rsidRPr="00C55AF4">
        <w:t>goods</w:t>
      </w:r>
      <w:r w:rsidRPr="00C55AF4">
        <w:rPr>
          <w:b/>
        </w:rPr>
        <w:t xml:space="preserve"> </w:t>
      </w:r>
      <w:r w:rsidRPr="00C55AF4">
        <w:t>found to be</w:t>
      </w:r>
      <w:r w:rsidR="00D0426C" w:rsidRPr="00C55AF4">
        <w:t xml:space="preserve"> </w:t>
      </w:r>
      <w:r w:rsidRPr="00C55AF4">
        <w:t>identical</w:t>
      </w:r>
      <w:r w:rsidRPr="00C55AF4">
        <w:rPr>
          <w:b/>
        </w:rPr>
        <w:t xml:space="preserve"> </w:t>
      </w:r>
      <w:r w:rsidRPr="00C55AF4">
        <w:t>target the</w:t>
      </w:r>
      <w:r w:rsidR="00D0426C" w:rsidRPr="00C55AF4">
        <w:t xml:space="preserve"> </w:t>
      </w:r>
      <w:r w:rsidRPr="00C55AF4">
        <w:t>public at large and business customers with specific professional knowledge or expertise.</w:t>
      </w:r>
    </w:p>
    <w:p w14:paraId="0920F3C8" w14:textId="5E02E8F8" w:rsidR="00D61490" w:rsidRPr="00C55AF4" w:rsidRDefault="00D61490" w:rsidP="001B7C7D">
      <w:bookmarkStart w:id="13" w:name="chk-paragraph-9-3-2-3_nodeId--2076511279"/>
      <w:bookmarkEnd w:id="12"/>
    </w:p>
    <w:p w14:paraId="5034EAF7" w14:textId="6CB96066" w:rsidR="00D61490" w:rsidRPr="00C55AF4" w:rsidRDefault="00D61490" w:rsidP="001B7C7D">
      <w:r w:rsidRPr="00C55AF4">
        <w:t xml:space="preserve">In its decision of </w:t>
      </w:r>
      <w:r w:rsidR="001B7C7D" w:rsidRPr="00C55AF4">
        <w:t>09/12/2010</w:t>
      </w:r>
      <w:r w:rsidRPr="00C55AF4">
        <w:t>, R</w:t>
      </w:r>
      <w:r w:rsidR="00BE3B86" w:rsidRPr="00C55AF4">
        <w:t> </w:t>
      </w:r>
      <w:r w:rsidRPr="00C55AF4">
        <w:t>900/2010</w:t>
      </w:r>
      <w:r w:rsidR="00BE3B86" w:rsidRPr="00C55AF4">
        <w:noBreakHyphen/>
      </w:r>
      <w:r w:rsidRPr="00C55AF4">
        <w:t>1, Leo Marco (fig.) / LEO, §</w:t>
      </w:r>
      <w:r w:rsidR="00BE3B86" w:rsidRPr="00C55AF4">
        <w:t> </w:t>
      </w:r>
      <w:r w:rsidRPr="00C55AF4">
        <w:t xml:space="preserve">22, the Board held that consumers generally put a certain amount of thought into the selection of the goods, such as </w:t>
      </w:r>
      <w:r w:rsidRPr="00C55AF4">
        <w:rPr>
          <w:iCs/>
        </w:rPr>
        <w:t>jewel</w:t>
      </w:r>
      <w:r w:rsidR="00BE3B86" w:rsidRPr="00C55AF4">
        <w:rPr>
          <w:iCs/>
        </w:rPr>
        <w:t>l</w:t>
      </w:r>
      <w:r w:rsidR="00C600CB" w:rsidRPr="00C55AF4">
        <w:rPr>
          <w:iCs/>
        </w:rPr>
        <w:t>e</w:t>
      </w:r>
      <w:r w:rsidRPr="00C55AF4">
        <w:rPr>
          <w:iCs/>
        </w:rPr>
        <w:t>ry.</w:t>
      </w:r>
      <w:r w:rsidRPr="00C55AF4">
        <w:t xml:space="preserve"> In many cases the goods will be luxury items or will be intended as gifts, </w:t>
      </w:r>
      <w:r w:rsidR="00BE3B86" w:rsidRPr="00C55AF4">
        <w:t>for example</w:t>
      </w:r>
      <w:r w:rsidR="00D0426C" w:rsidRPr="00C55AF4">
        <w:t>,</w:t>
      </w:r>
      <w:r w:rsidRPr="00C55AF4">
        <w:t xml:space="preserve"> </w:t>
      </w:r>
      <w:r w:rsidRPr="00C55AF4">
        <w:rPr>
          <w:iCs/>
        </w:rPr>
        <w:t>diamond jewel</w:t>
      </w:r>
      <w:r w:rsidR="00BE3B86" w:rsidRPr="00C55AF4">
        <w:rPr>
          <w:iCs/>
        </w:rPr>
        <w:t>l</w:t>
      </w:r>
      <w:r w:rsidR="00C600CB" w:rsidRPr="00C55AF4">
        <w:rPr>
          <w:iCs/>
        </w:rPr>
        <w:t>e</w:t>
      </w:r>
      <w:r w:rsidRPr="00C55AF4">
        <w:rPr>
          <w:iCs/>
        </w:rPr>
        <w:t>ry</w:t>
      </w:r>
      <w:r w:rsidRPr="00C55AF4">
        <w:t>. A relatively high degree of attention on the part of the consumer may be assumed.</w:t>
      </w:r>
    </w:p>
    <w:p w14:paraId="1926DF1F" w14:textId="30B05334" w:rsidR="00D61490" w:rsidRPr="00C55AF4" w:rsidRDefault="00D61490" w:rsidP="001B7C7D"/>
    <w:p w14:paraId="034A767E" w14:textId="7E6C3411" w:rsidR="00D61490" w:rsidRPr="00C55AF4" w:rsidRDefault="00D61490" w:rsidP="001B7C7D">
      <w:bookmarkStart w:id="14" w:name="chk-paragraph-9-3-3_nodeId--1465072020"/>
      <w:bookmarkEnd w:id="13"/>
      <w:r w:rsidRPr="00C55AF4">
        <w:rPr>
          <w:b/>
        </w:rPr>
        <w:t>b) The signs</w:t>
      </w:r>
      <w:r w:rsidRPr="00C55AF4">
        <w:rPr>
          <w:b/>
          <w:szCs w:val="22"/>
        </w:rPr>
        <w:t xml:space="preserve"> and the distinctiveness of the earlier mark</w:t>
      </w:r>
    </w:p>
    <w:p w14:paraId="5AB06529" w14:textId="7774B4F3" w:rsidR="00D61490" w:rsidRPr="00C55AF4" w:rsidRDefault="00D61490" w:rsidP="001B7C7D"/>
    <w:tbl>
      <w:tblPr>
        <w:tblW w:w="0" w:type="auto"/>
        <w:tblCellSpacing w:w="20" w:type="dxa"/>
        <w:tblInd w:w="154" w:type="dxa"/>
        <w:tblLook w:val="04A0" w:firstRow="1" w:lastRow="0" w:firstColumn="1" w:lastColumn="0" w:noHBand="0" w:noVBand="1"/>
      </w:tblPr>
      <w:tblGrid>
        <w:gridCol w:w="4523"/>
        <w:gridCol w:w="3828"/>
      </w:tblGrid>
      <w:tr w:rsidR="00D61490" w:rsidRPr="00C55AF4" w14:paraId="4644B318" w14:textId="77777777" w:rsidTr="00DE725C">
        <w:trPr>
          <w:trHeight w:val="30"/>
          <w:tblCellSpacing w:w="20" w:type="dxa"/>
        </w:trPr>
        <w:tc>
          <w:tcPr>
            <w:tcW w:w="6801" w:type="dxa"/>
            <w:tcBorders>
              <w:right w:val="dotted" w:sz="8" w:space="0" w:color="000000"/>
            </w:tcBorders>
            <w:tcMar>
              <w:top w:w="15" w:type="dxa"/>
              <w:left w:w="15" w:type="dxa"/>
              <w:bottom w:w="15" w:type="dxa"/>
              <w:right w:w="15" w:type="dxa"/>
            </w:tcMar>
            <w:vAlign w:val="center"/>
          </w:tcPr>
          <w:p w14:paraId="15586D2B" w14:textId="77777777" w:rsidR="001B7C7D" w:rsidRPr="00C55AF4" w:rsidRDefault="001B7C7D" w:rsidP="001B7C7D">
            <w:pPr>
              <w:ind w:left="130"/>
              <w:jc w:val="center"/>
            </w:pPr>
          </w:p>
          <w:p w14:paraId="3C25C83D" w14:textId="428577F9" w:rsidR="00D61490" w:rsidRPr="00C55AF4" w:rsidRDefault="00D61490" w:rsidP="001B7C7D">
            <w:pPr>
              <w:ind w:left="130"/>
              <w:jc w:val="center"/>
            </w:pPr>
          </w:p>
          <w:p w14:paraId="107F9DAF" w14:textId="77777777" w:rsidR="00D61490" w:rsidRPr="00C55AF4" w:rsidRDefault="00D61490" w:rsidP="001B7C7D">
            <w:pPr>
              <w:ind w:left="130"/>
              <w:jc w:val="center"/>
            </w:pPr>
            <w:r w:rsidRPr="00C55AF4">
              <w:t>CHOO</w:t>
            </w:r>
          </w:p>
          <w:p w14:paraId="259AA011" w14:textId="77777777" w:rsidR="001B7C7D" w:rsidRPr="00C55AF4" w:rsidRDefault="001B7C7D" w:rsidP="001B7C7D">
            <w:pPr>
              <w:ind w:left="130"/>
              <w:jc w:val="center"/>
            </w:pPr>
          </w:p>
          <w:p w14:paraId="0AD10E08" w14:textId="7C60B8B3" w:rsidR="00D61490" w:rsidRPr="002E21D3" w:rsidRDefault="00D61490" w:rsidP="001B7C7D">
            <w:pPr>
              <w:ind w:left="130"/>
              <w:jc w:val="center"/>
              <w:rPr>
                <w14:shadow w14:blurRad="50800" w14:dist="38100" w14:dir="2700000" w14:sx="100000" w14:sy="100000" w14:kx="0" w14:ky="0" w14:algn="tl">
                  <w14:srgbClr w14:val="000000">
                    <w14:alpha w14:val="60000"/>
                  </w14:srgbClr>
                </w14:shadow>
              </w:rPr>
            </w:pPr>
          </w:p>
        </w:tc>
        <w:tc>
          <w:tcPr>
            <w:tcW w:w="5449" w:type="dxa"/>
            <w:tcMar>
              <w:top w:w="15" w:type="dxa"/>
              <w:left w:w="15" w:type="dxa"/>
              <w:bottom w:w="15" w:type="dxa"/>
              <w:right w:w="15" w:type="dxa"/>
            </w:tcMar>
            <w:vAlign w:val="center"/>
          </w:tcPr>
          <w:p w14:paraId="1113F903" w14:textId="77777777" w:rsidR="00D61490" w:rsidRPr="002E21D3" w:rsidRDefault="00D61490" w:rsidP="001B7C7D">
            <w:pPr>
              <w:ind w:left="130"/>
              <w:jc w:val="center"/>
              <w:rPr>
                <w14:shadow w14:blurRad="50800" w14:dist="38100" w14:dir="2700000" w14:sx="100000" w14:sy="100000" w14:kx="0" w14:ky="0" w14:algn="tl">
                  <w14:srgbClr w14:val="000000">
                    <w14:alpha w14:val="60000"/>
                  </w14:srgbClr>
                </w14:shadow>
              </w:rPr>
            </w:pPr>
            <w:r w:rsidRPr="00C55AF4">
              <w:t>CHHU</w:t>
            </w:r>
          </w:p>
        </w:tc>
      </w:tr>
      <w:tr w:rsidR="00D61490" w:rsidRPr="00C55AF4" w14:paraId="281A86DE" w14:textId="77777777" w:rsidTr="00DE725C">
        <w:trPr>
          <w:trHeight w:val="45"/>
          <w:tblCellSpacing w:w="20" w:type="dxa"/>
        </w:trPr>
        <w:tc>
          <w:tcPr>
            <w:tcW w:w="6801" w:type="dxa"/>
            <w:tcBorders>
              <w:top w:val="dotted" w:sz="8" w:space="0" w:color="000000"/>
              <w:right w:val="dotted" w:sz="8" w:space="0" w:color="000000"/>
            </w:tcBorders>
            <w:tcMar>
              <w:top w:w="15" w:type="dxa"/>
              <w:left w:w="15" w:type="dxa"/>
              <w:bottom w:w="15" w:type="dxa"/>
              <w:right w:w="15" w:type="dxa"/>
            </w:tcMar>
            <w:vAlign w:val="center"/>
          </w:tcPr>
          <w:p w14:paraId="549772BD" w14:textId="534EBDEB" w:rsidR="00D61490" w:rsidRPr="00C55AF4" w:rsidRDefault="00D61490" w:rsidP="001B7C7D">
            <w:pPr>
              <w:ind w:left="130"/>
            </w:pPr>
          </w:p>
          <w:p w14:paraId="5119A064" w14:textId="77777777" w:rsidR="00D61490" w:rsidRPr="002E21D3" w:rsidRDefault="00D61490" w:rsidP="001B7C7D">
            <w:pPr>
              <w:ind w:left="130"/>
              <w:jc w:val="center"/>
              <w:rPr>
                <w14:shadow w14:blurRad="50800" w14:dist="38100" w14:dir="2700000" w14:sx="100000" w14:sy="100000" w14:kx="0" w14:ky="0" w14:algn="tl">
                  <w14:srgbClr w14:val="000000">
                    <w14:alpha w14:val="60000"/>
                  </w14:srgbClr>
                </w14:shadow>
              </w:rPr>
            </w:pPr>
            <w:r w:rsidRPr="00C55AF4">
              <w:t xml:space="preserve">Earlier </w:t>
            </w:r>
            <w:proofErr w:type="gramStart"/>
            <w:r w:rsidRPr="00C55AF4">
              <w:t>trade mark</w:t>
            </w:r>
            <w:proofErr w:type="gramEnd"/>
          </w:p>
        </w:tc>
        <w:tc>
          <w:tcPr>
            <w:tcW w:w="5449" w:type="dxa"/>
            <w:tcBorders>
              <w:top w:val="dotted" w:sz="8" w:space="0" w:color="000000"/>
            </w:tcBorders>
            <w:tcMar>
              <w:top w:w="15" w:type="dxa"/>
              <w:left w:w="15" w:type="dxa"/>
              <w:bottom w:w="15" w:type="dxa"/>
              <w:right w:w="15" w:type="dxa"/>
            </w:tcMar>
            <w:vAlign w:val="center"/>
          </w:tcPr>
          <w:p w14:paraId="5F2AED19" w14:textId="0ED8D317" w:rsidR="00D61490" w:rsidRPr="00C55AF4" w:rsidRDefault="00D61490" w:rsidP="001B7C7D">
            <w:pPr>
              <w:ind w:left="130"/>
            </w:pPr>
          </w:p>
          <w:p w14:paraId="0CD6D0F2" w14:textId="77777777" w:rsidR="00D61490" w:rsidRPr="00C55AF4" w:rsidRDefault="00D61490" w:rsidP="001B7C7D">
            <w:pPr>
              <w:ind w:left="130"/>
              <w:jc w:val="center"/>
            </w:pPr>
            <w:r w:rsidRPr="00C55AF4">
              <w:t>Contested sign</w:t>
            </w:r>
          </w:p>
        </w:tc>
      </w:tr>
    </w:tbl>
    <w:p w14:paraId="1CB4B9E8" w14:textId="2F26D05B" w:rsidR="00D61490" w:rsidRPr="00C55AF4" w:rsidRDefault="00D61490" w:rsidP="001B7C7D">
      <w:bookmarkStart w:id="15" w:name="chk-paragraph-9-3-3-2_nodeId--1371220369"/>
      <w:bookmarkEnd w:id="14"/>
    </w:p>
    <w:p w14:paraId="5C4CC927" w14:textId="77777777" w:rsidR="00D61490" w:rsidRPr="00C55AF4" w:rsidRDefault="00D61490" w:rsidP="001B7C7D">
      <w:r w:rsidRPr="00C55AF4">
        <w:t>The relevant territory is European Union.</w:t>
      </w:r>
    </w:p>
    <w:p w14:paraId="08CDCF23" w14:textId="7F13F2F8" w:rsidR="00D61490" w:rsidRPr="00C55AF4" w:rsidRDefault="00D61490" w:rsidP="001B7C7D"/>
    <w:p w14:paraId="5A902FC1" w14:textId="312C9C30" w:rsidR="00D61490" w:rsidRPr="00C55AF4" w:rsidRDefault="00D61490" w:rsidP="001B7C7D">
      <w:r w:rsidRPr="00C55AF4">
        <w:t>The global appreciation of the visual, aural or conceptual similarity of the marks in question must be based on the overall impression given by the marks, bearing in mind</w:t>
      </w:r>
      <w:proofErr w:type="gramStart"/>
      <w:r w:rsidRPr="00C55AF4">
        <w:t>, in particular, their</w:t>
      </w:r>
      <w:proofErr w:type="gramEnd"/>
      <w:r w:rsidRPr="00C55AF4">
        <w:t xml:space="preserve"> distinctive and dominant components (</w:t>
      </w:r>
      <w:r w:rsidR="001B7C7D" w:rsidRPr="00C55AF4">
        <w:t>11/11/1997</w:t>
      </w:r>
      <w:r w:rsidRPr="00C55AF4">
        <w:t>, C</w:t>
      </w:r>
      <w:r w:rsidR="00BE3B86" w:rsidRPr="00C55AF4">
        <w:noBreakHyphen/>
      </w:r>
      <w:r w:rsidRPr="00C55AF4">
        <w:t xml:space="preserve">251/95, </w:t>
      </w:r>
      <w:proofErr w:type="spellStart"/>
      <w:r w:rsidRPr="00C55AF4">
        <w:t>Sabèl</w:t>
      </w:r>
      <w:proofErr w:type="spellEnd"/>
      <w:r w:rsidRPr="00C55AF4">
        <w:t>, EU:C:1997:528, § 23).</w:t>
      </w:r>
    </w:p>
    <w:p w14:paraId="6884E83C" w14:textId="77777777" w:rsidR="00D61490" w:rsidRPr="00C55AF4" w:rsidRDefault="00D61490" w:rsidP="001B7C7D"/>
    <w:p w14:paraId="4DCE3FEE" w14:textId="6E0E6C6E" w:rsidR="00D61490" w:rsidRPr="00C55AF4" w:rsidRDefault="00D61490" w:rsidP="001B7C7D">
      <w:r w:rsidRPr="00C55AF4">
        <w:t xml:space="preserve">In the present case, the Opposition Division considers </w:t>
      </w:r>
      <w:r w:rsidR="00BE3B86" w:rsidRPr="00C55AF4">
        <w:t xml:space="preserve">it </w:t>
      </w:r>
      <w:r w:rsidRPr="00C55AF4">
        <w:t>appropriate to focus on the English-speaking parts of the relevant public, since from their perspective the signs present additional similarities (i.e. aural) that may not arise from the perspective of the rest of the public.</w:t>
      </w:r>
    </w:p>
    <w:p w14:paraId="7C776A25" w14:textId="77777777" w:rsidR="00D61490" w:rsidRPr="00C55AF4" w:rsidRDefault="00D61490" w:rsidP="001B7C7D"/>
    <w:p w14:paraId="0C3001BC" w14:textId="68F7115A" w:rsidR="00D61490" w:rsidRPr="00C55AF4" w:rsidRDefault="00D61490" w:rsidP="001B7C7D">
      <w:pPr>
        <w:rPr>
          <w:szCs w:val="22"/>
        </w:rPr>
      </w:pPr>
      <w:bookmarkStart w:id="16" w:name="chk-paragraph-9-3-3-2-6_nodeId-141804686"/>
      <w:bookmarkEnd w:id="15"/>
      <w:r w:rsidRPr="00C55AF4">
        <w:rPr>
          <w:bCs/>
          <w:iCs/>
          <w:szCs w:val="22"/>
        </w:rPr>
        <w:t xml:space="preserve">Both marks are </w:t>
      </w:r>
      <w:r w:rsidRPr="00C55AF4">
        <w:rPr>
          <w:rFonts w:eastAsia="Times New Roman"/>
          <w:szCs w:val="22"/>
          <w:lang w:eastAsia="en-GB"/>
        </w:rPr>
        <w:t xml:space="preserve">meaningless and, therefore, </w:t>
      </w:r>
      <w:r w:rsidR="001A2298" w:rsidRPr="00C55AF4">
        <w:rPr>
          <w:rFonts w:eastAsia="Times New Roman"/>
          <w:szCs w:val="22"/>
          <w:lang w:eastAsia="en-GB"/>
        </w:rPr>
        <w:t>have</w:t>
      </w:r>
      <w:r w:rsidRPr="00C55AF4">
        <w:rPr>
          <w:rFonts w:eastAsia="Times New Roman"/>
          <w:szCs w:val="22"/>
          <w:lang w:eastAsia="en-GB"/>
        </w:rPr>
        <w:t xml:space="preserve"> an average degree of distinctiveness for the public under focus. Accordingly, </w:t>
      </w:r>
      <w:r w:rsidRPr="00C55AF4">
        <w:rPr>
          <w:szCs w:val="22"/>
        </w:rPr>
        <w:t xml:space="preserve">due to their lack of meaning/concept, the </w:t>
      </w:r>
      <w:r w:rsidRPr="00C55AF4">
        <w:rPr>
          <w:b/>
          <w:bCs/>
          <w:szCs w:val="22"/>
        </w:rPr>
        <w:t>conceptual aspect</w:t>
      </w:r>
      <w:r w:rsidRPr="00C55AF4">
        <w:rPr>
          <w:szCs w:val="22"/>
        </w:rPr>
        <w:t xml:space="preserve"> does </w:t>
      </w:r>
      <w:r w:rsidRPr="00C55AF4">
        <w:rPr>
          <w:b/>
          <w:bCs/>
          <w:szCs w:val="22"/>
        </w:rPr>
        <w:t>not influence</w:t>
      </w:r>
      <w:r w:rsidRPr="00C55AF4">
        <w:rPr>
          <w:szCs w:val="22"/>
        </w:rPr>
        <w:t xml:space="preserve"> the assessment of the similarity of the signs.</w:t>
      </w:r>
    </w:p>
    <w:p w14:paraId="28BF392E" w14:textId="77777777" w:rsidR="00D61490" w:rsidRPr="00C55AF4" w:rsidRDefault="00D61490" w:rsidP="001B7C7D">
      <w:pPr>
        <w:rPr>
          <w:b/>
          <w:i/>
        </w:rPr>
      </w:pPr>
    </w:p>
    <w:p w14:paraId="4B014FCF" w14:textId="77777777" w:rsidR="00D61490" w:rsidRPr="00C55AF4" w:rsidRDefault="00D61490" w:rsidP="001B7C7D">
      <w:r w:rsidRPr="00C55AF4">
        <w:t xml:space="preserve">The opponent did not explicitly claim that its mark is particularly distinctive by virtue of intensive use or reputation. In the present case, the earlier </w:t>
      </w:r>
      <w:proofErr w:type="gramStart"/>
      <w:r w:rsidRPr="00C55AF4">
        <w:t>trade mark</w:t>
      </w:r>
      <w:proofErr w:type="gramEnd"/>
      <w:r w:rsidRPr="00C55AF4">
        <w:t xml:space="preserve"> has no meaning for the goods in question and, therefore, the distinctiveness of the earlier mark must be seen as normal.</w:t>
      </w:r>
    </w:p>
    <w:p w14:paraId="0C5F9796" w14:textId="77777777" w:rsidR="00D61490" w:rsidRPr="00C55AF4" w:rsidRDefault="00D61490" w:rsidP="001B7C7D"/>
    <w:p w14:paraId="4A4711BC" w14:textId="5A311098" w:rsidR="00D61490" w:rsidRPr="00C55AF4" w:rsidRDefault="00D61490" w:rsidP="001B7C7D">
      <w:r w:rsidRPr="00C55AF4">
        <w:t xml:space="preserve">The consideration that the consumer normally attaches more importance to the initial part of a </w:t>
      </w:r>
      <w:proofErr w:type="gramStart"/>
      <w:r w:rsidRPr="00C55AF4">
        <w:t>trade mark</w:t>
      </w:r>
      <w:proofErr w:type="gramEnd"/>
      <w:r w:rsidRPr="00C55AF4">
        <w:t xml:space="preserve"> cannot apply in all cases and call into question the principle that the examination of the similarity of </w:t>
      </w:r>
      <w:proofErr w:type="gramStart"/>
      <w:r w:rsidRPr="00C55AF4">
        <w:t>trade marks</w:t>
      </w:r>
      <w:proofErr w:type="gramEnd"/>
      <w:r w:rsidRPr="00C55AF4">
        <w:t xml:space="preserve"> must be based on the overall impression produced by them. There is no reason to believe that average consumers, who are reasonably well informed, observant and circumspect, will systematically disregard the subsequent part of the verbal element of a trade mark to the extent that they only remember the first part (</w:t>
      </w:r>
      <w:r w:rsidR="001B7C7D" w:rsidRPr="00C55AF4">
        <w:t>07/06/2023</w:t>
      </w:r>
      <w:r w:rsidRPr="00C55AF4">
        <w:t xml:space="preserve">, </w:t>
      </w:r>
      <w:r w:rsidR="001B7C7D" w:rsidRPr="00C55AF4">
        <w:t>T</w:t>
      </w:r>
      <w:r w:rsidR="001B7C7D" w:rsidRPr="00C55AF4">
        <w:noBreakHyphen/>
        <w:t>3</w:t>
      </w:r>
      <w:r w:rsidRPr="00C55AF4">
        <w:t xml:space="preserve">3/22, Porto </w:t>
      </w:r>
      <w:proofErr w:type="spellStart"/>
      <w:r w:rsidRPr="00C55AF4">
        <w:t>insígnia</w:t>
      </w:r>
      <w:proofErr w:type="spellEnd"/>
      <w:r w:rsidRPr="00C55AF4">
        <w:t xml:space="preserve"> / Insignia et al., EU:T:2023:316, §</w:t>
      </w:r>
      <w:r w:rsidR="001A2298" w:rsidRPr="00C55AF4">
        <w:t> </w:t>
      </w:r>
      <w:r w:rsidRPr="00C55AF4">
        <w:t>56-57).</w:t>
      </w:r>
    </w:p>
    <w:p w14:paraId="238034A3" w14:textId="77777777" w:rsidR="00D61490" w:rsidRPr="00C55AF4" w:rsidRDefault="00D61490" w:rsidP="001B7C7D">
      <w:pPr>
        <w:rPr>
          <w:b/>
          <w:i/>
        </w:rPr>
      </w:pPr>
    </w:p>
    <w:p w14:paraId="087014CE" w14:textId="3AC8F7C9" w:rsidR="00D61490" w:rsidRPr="00C55AF4" w:rsidRDefault="00D61490" w:rsidP="001B7C7D">
      <w:pPr>
        <w:rPr>
          <w:szCs w:val="22"/>
        </w:rPr>
      </w:pPr>
      <w:r w:rsidRPr="00C55AF4">
        <w:rPr>
          <w:szCs w:val="22"/>
        </w:rPr>
        <w:t>The length of a sign plays an important role</w:t>
      </w:r>
      <w:r w:rsidR="004C78A5" w:rsidRPr="00C55AF4">
        <w:rPr>
          <w:szCs w:val="22"/>
        </w:rPr>
        <w:t>,</w:t>
      </w:r>
      <w:r w:rsidRPr="00C55AF4">
        <w:rPr>
          <w:szCs w:val="22"/>
        </w:rPr>
        <w:t xml:space="preserve"> since in words with a limited number of letters, differences between the signs are more easily </w:t>
      </w:r>
      <w:r w:rsidR="001A2298" w:rsidRPr="00C55AF4">
        <w:rPr>
          <w:szCs w:val="22"/>
        </w:rPr>
        <w:t>perceived</w:t>
      </w:r>
      <w:r w:rsidRPr="00C55AF4">
        <w:rPr>
          <w:szCs w:val="22"/>
        </w:rPr>
        <w:t xml:space="preserve"> by consumers (</w:t>
      </w:r>
      <w:r w:rsidR="001B7C7D" w:rsidRPr="00C55AF4">
        <w:rPr>
          <w:szCs w:val="22"/>
        </w:rPr>
        <w:t>12/02/2014</w:t>
      </w:r>
      <w:r w:rsidRPr="00C55AF4">
        <w:rPr>
          <w:szCs w:val="22"/>
        </w:rPr>
        <w:t>, T</w:t>
      </w:r>
      <w:r w:rsidRPr="00C55AF4">
        <w:rPr>
          <w:szCs w:val="22"/>
        </w:rPr>
        <w:noBreakHyphen/>
        <w:t xml:space="preserve">26/13, CALDEA / BALEA, </w:t>
      </w:r>
      <w:proofErr w:type="gramStart"/>
      <w:r w:rsidRPr="00C55AF4">
        <w:rPr>
          <w:szCs w:val="22"/>
        </w:rPr>
        <w:t>EU:T</w:t>
      </w:r>
      <w:proofErr w:type="gramEnd"/>
      <w:r w:rsidRPr="00C55AF4">
        <w:rPr>
          <w:szCs w:val="22"/>
        </w:rPr>
        <w:t>:2014:70, § 34). Consequently, in cases of relatively short signs – as in this case, where the signs consist of four letters – minor differences could play an important role in their differentiation.</w:t>
      </w:r>
    </w:p>
    <w:p w14:paraId="4EDAD02B" w14:textId="77777777" w:rsidR="00D61490" w:rsidRPr="00C55AF4" w:rsidRDefault="00D61490" w:rsidP="001B7C7D">
      <w:pPr>
        <w:rPr>
          <w:szCs w:val="22"/>
        </w:rPr>
      </w:pPr>
    </w:p>
    <w:p w14:paraId="3B70D757" w14:textId="462E724F" w:rsidR="00D61490" w:rsidRPr="00C55AF4" w:rsidRDefault="00D61490" w:rsidP="001B7C7D">
      <w:r w:rsidRPr="00C55AF4">
        <w:rPr>
          <w:szCs w:val="22"/>
        </w:rPr>
        <w:t xml:space="preserve">To that regard, </w:t>
      </w:r>
      <w:r w:rsidRPr="00C55AF4">
        <w:t>the General Court has held that the same number of letters in two marks is not, as such, of any particular significance for the relevant public, even for a specialised public. Since the alphabet is made up of a limited number of letters, which, moreover, are not all used with the same frequency, it is inevitable that many words will have the same number of letters and even share some of them, but they cannot, for that reason alone, be regarded as visually similar. In addition, the public is not, in general, aware of the exact number of letters in a word mark and, consequently, will not notice, in the majority of cases, that two conflicting marks have the same number of letters (</w:t>
      </w:r>
      <w:r w:rsidR="001B7C7D" w:rsidRPr="00C55AF4">
        <w:t>25/03/2009</w:t>
      </w:r>
      <w:r w:rsidRPr="00C55AF4">
        <w:t xml:space="preserve">, </w:t>
      </w:r>
      <w:r w:rsidR="001B7C7D" w:rsidRPr="00C55AF4">
        <w:t>T</w:t>
      </w:r>
      <w:r w:rsidR="001B7C7D" w:rsidRPr="00C55AF4">
        <w:noBreakHyphen/>
        <w:t>4</w:t>
      </w:r>
      <w:r w:rsidRPr="00C55AF4">
        <w:t xml:space="preserve">02/07, ARCOL / CAPOL, EU:T:2009:85, § 81-82; </w:t>
      </w:r>
      <w:r w:rsidR="001B7C7D" w:rsidRPr="00C55AF4">
        <w:t>04/03/2010</w:t>
      </w:r>
      <w:r w:rsidRPr="00C55AF4">
        <w:t xml:space="preserve">, </w:t>
      </w:r>
      <w:r w:rsidR="001B7C7D" w:rsidRPr="00C55AF4">
        <w:t>C</w:t>
      </w:r>
      <w:r w:rsidR="001B7C7D" w:rsidRPr="00C55AF4">
        <w:noBreakHyphen/>
        <w:t>1</w:t>
      </w:r>
      <w:r w:rsidRPr="00C55AF4">
        <w:t>93/09</w:t>
      </w:r>
      <w:r w:rsidR="001A2298" w:rsidRPr="00C55AF4">
        <w:t> </w:t>
      </w:r>
      <w:r w:rsidRPr="00C55AF4">
        <w:t>P, ARCOL / CAPOL, EU:C:2010:121).</w:t>
      </w:r>
    </w:p>
    <w:p w14:paraId="7301F6A6" w14:textId="77777777" w:rsidR="00D61490" w:rsidRPr="00C55AF4" w:rsidRDefault="00D61490" w:rsidP="001B7C7D"/>
    <w:p w14:paraId="2D603A8A" w14:textId="7FD627EA" w:rsidR="00D61490" w:rsidRPr="00C55AF4" w:rsidRDefault="00D61490" w:rsidP="001B7C7D">
      <w:r w:rsidRPr="00C55AF4">
        <w:rPr>
          <w:b/>
        </w:rPr>
        <w:t>Visually</w:t>
      </w:r>
      <w:r w:rsidRPr="00C55AF4">
        <w:t xml:space="preserve">, the signs coincide in </w:t>
      </w:r>
      <w:r w:rsidR="001B7C7D" w:rsidRPr="00C55AF4">
        <w:t>‘</w:t>
      </w:r>
      <w:r w:rsidRPr="00C55AF4">
        <w:t>CH**</w:t>
      </w:r>
      <w:r w:rsidR="001B7C7D" w:rsidRPr="00C55AF4">
        <w:t>’</w:t>
      </w:r>
      <w:r w:rsidRPr="00C55AF4">
        <w:t xml:space="preserve"> and differ in the si</w:t>
      </w:r>
      <w:r w:rsidR="00A91E73" w:rsidRPr="00C55AF4">
        <w:t>gn</w:t>
      </w:r>
      <w:r w:rsidR="001B7C7D" w:rsidRPr="00C55AF4">
        <w:t>’</w:t>
      </w:r>
      <w:r w:rsidRPr="00C55AF4">
        <w:t xml:space="preserve">s endings </w:t>
      </w:r>
      <w:r w:rsidR="001B7C7D" w:rsidRPr="00C55AF4">
        <w:t>‘</w:t>
      </w:r>
      <w:r w:rsidRPr="00C55AF4">
        <w:t>OO</w:t>
      </w:r>
      <w:r w:rsidR="001B7C7D" w:rsidRPr="00C55AF4">
        <w:t>’</w:t>
      </w:r>
      <w:r w:rsidRPr="00C55AF4">
        <w:t xml:space="preserve"> and </w:t>
      </w:r>
      <w:r w:rsidR="001B7C7D" w:rsidRPr="00C55AF4">
        <w:t>‘</w:t>
      </w:r>
      <w:r w:rsidRPr="00C55AF4">
        <w:t>HU</w:t>
      </w:r>
      <w:r w:rsidR="001B7C7D" w:rsidRPr="00C55AF4">
        <w:t>’</w:t>
      </w:r>
      <w:r w:rsidRPr="00C55AF4">
        <w:t>, respectively.</w:t>
      </w:r>
    </w:p>
    <w:p w14:paraId="5FB279E7" w14:textId="77777777" w:rsidR="00D61490" w:rsidRPr="00C55AF4" w:rsidRDefault="00D61490" w:rsidP="001B7C7D">
      <w:pPr>
        <w:rPr>
          <w:b/>
          <w:bCs/>
        </w:rPr>
      </w:pPr>
    </w:p>
    <w:p w14:paraId="5CFB6E7B" w14:textId="12B99B53" w:rsidR="00D61490" w:rsidRPr="00C55AF4" w:rsidRDefault="00D61490" w:rsidP="001B7C7D">
      <w:r w:rsidRPr="00C55AF4">
        <w:t xml:space="preserve">As introduced above, the differences in the characters are easy to recognise due to their limited length of four letters each. Furthermore, the letter sequence of the contested sign </w:t>
      </w:r>
      <w:r w:rsidR="001B7C7D" w:rsidRPr="00C55AF4">
        <w:t>‘</w:t>
      </w:r>
      <w:r w:rsidRPr="00C55AF4">
        <w:t>CH</w:t>
      </w:r>
      <w:r w:rsidR="001B7C7D" w:rsidRPr="00C55AF4">
        <w:t>’</w:t>
      </w:r>
      <w:r w:rsidRPr="00C55AF4">
        <w:t xml:space="preserve"> followed by the consonant </w:t>
      </w:r>
      <w:r w:rsidR="001B7C7D" w:rsidRPr="00C55AF4">
        <w:t>‘</w:t>
      </w:r>
      <w:r w:rsidRPr="00C55AF4">
        <w:t>H</w:t>
      </w:r>
      <w:r w:rsidR="001B7C7D" w:rsidRPr="00C55AF4">
        <w:t>’</w:t>
      </w:r>
      <w:r w:rsidRPr="00C55AF4">
        <w:t xml:space="preserve"> resulting in three consonants in a row </w:t>
      </w:r>
      <w:r w:rsidR="001B7C7D" w:rsidRPr="00C55AF4">
        <w:t>‘</w:t>
      </w:r>
      <w:r w:rsidRPr="00C55AF4">
        <w:t>CHH</w:t>
      </w:r>
      <w:r w:rsidR="001B7C7D" w:rsidRPr="00C55AF4">
        <w:t>’</w:t>
      </w:r>
      <w:r w:rsidRPr="00C55AF4">
        <w:t>, is unusual for the public under focus. This reduces the likelihood of seeing the first letter</w:t>
      </w:r>
      <w:r w:rsidR="00D83FEE" w:rsidRPr="00C55AF4">
        <w:t>s</w:t>
      </w:r>
      <w:r w:rsidRPr="00C55AF4">
        <w:t xml:space="preserve"> </w:t>
      </w:r>
      <w:r w:rsidR="001B7C7D" w:rsidRPr="00C55AF4">
        <w:t>‘</w:t>
      </w:r>
      <w:r w:rsidRPr="00C55AF4">
        <w:t>CH</w:t>
      </w:r>
      <w:r w:rsidR="001B7C7D" w:rsidRPr="00C55AF4">
        <w:t>’</w:t>
      </w:r>
      <w:r w:rsidRPr="00C55AF4">
        <w:t xml:space="preserve">. Rather, it will be seen as a triple consonant cluster </w:t>
      </w:r>
      <w:r w:rsidR="00D83FEE" w:rsidRPr="00C55AF4">
        <w:t>‘</w:t>
      </w:r>
      <w:r w:rsidRPr="00C55AF4">
        <w:t>C-H-H</w:t>
      </w:r>
      <w:r w:rsidR="00D83FEE" w:rsidRPr="00C55AF4">
        <w:t>’</w:t>
      </w:r>
      <w:r w:rsidRPr="00C55AF4">
        <w:t>.</w:t>
      </w:r>
    </w:p>
    <w:p w14:paraId="34CA3D2D" w14:textId="77777777" w:rsidR="00D61490" w:rsidRPr="00C55AF4" w:rsidRDefault="00D61490" w:rsidP="001B7C7D"/>
    <w:p w14:paraId="4D99AEAE" w14:textId="19687C64" w:rsidR="00D61490" w:rsidRPr="00C55AF4" w:rsidRDefault="00D61490" w:rsidP="001B7C7D">
      <w:r w:rsidRPr="00C55AF4">
        <w:t>Therefore, the signs are</w:t>
      </w:r>
      <w:r w:rsidR="004C78A5" w:rsidRPr="00C55AF4">
        <w:t xml:space="preserve"> </w:t>
      </w:r>
      <w:r w:rsidRPr="00C55AF4">
        <w:rPr>
          <w:bCs/>
        </w:rPr>
        <w:t xml:space="preserve">visually similar to </w:t>
      </w:r>
      <w:r w:rsidRPr="00C55AF4">
        <w:rPr>
          <w:bCs/>
          <w:u w:val="single"/>
        </w:rPr>
        <w:t>a below-average degree</w:t>
      </w:r>
      <w:r w:rsidRPr="00C55AF4">
        <w:rPr>
          <w:bCs/>
        </w:rPr>
        <w:t>.</w:t>
      </w:r>
    </w:p>
    <w:p w14:paraId="1BCF200E" w14:textId="7012C5EF" w:rsidR="00D61490" w:rsidRPr="00C55AF4" w:rsidRDefault="00D61490" w:rsidP="001B7C7D">
      <w:bookmarkStart w:id="17" w:name="chk-paragraph-9-3-3-2-7_nodeId--78903758"/>
      <w:bookmarkEnd w:id="16"/>
    </w:p>
    <w:p w14:paraId="740D8091" w14:textId="75886D9B" w:rsidR="00D61490" w:rsidRPr="00C55AF4" w:rsidRDefault="00D61490" w:rsidP="001B7C7D">
      <w:r w:rsidRPr="00C55AF4">
        <w:rPr>
          <w:b/>
        </w:rPr>
        <w:t>Aurally</w:t>
      </w:r>
      <w:r w:rsidRPr="00C55AF4">
        <w:t xml:space="preserve">, the repeated </w:t>
      </w:r>
      <w:r w:rsidR="001B7C7D" w:rsidRPr="00C55AF4">
        <w:t>‘</w:t>
      </w:r>
      <w:r w:rsidRPr="00C55AF4">
        <w:t>OO</w:t>
      </w:r>
      <w:r w:rsidR="001B7C7D" w:rsidRPr="00C55AF4">
        <w:t>’</w:t>
      </w:r>
      <w:r w:rsidRPr="00C55AF4">
        <w:t xml:space="preserve"> of the earlier mark will be pronounced as /u/. Although the letter sequence of the contested sign </w:t>
      </w:r>
      <w:r w:rsidR="001B7C7D" w:rsidRPr="00C55AF4">
        <w:t>‘</w:t>
      </w:r>
      <w:r w:rsidRPr="00C55AF4">
        <w:t>CHHU</w:t>
      </w:r>
      <w:r w:rsidR="001B7C7D" w:rsidRPr="00C55AF4">
        <w:t>’</w:t>
      </w:r>
      <w:r w:rsidRPr="00C55AF4">
        <w:t xml:space="preserve"> is not a standard or intuitive cluster for the public under focus, it is likely that consumers will consider dropping the </w:t>
      </w:r>
      <w:r w:rsidR="001A2298" w:rsidRPr="00C55AF4">
        <w:t>second</w:t>
      </w:r>
      <w:r w:rsidRPr="00C55AF4">
        <w:t xml:space="preserve"> </w:t>
      </w:r>
      <w:r w:rsidR="001B7C7D" w:rsidRPr="00C55AF4">
        <w:t>‘</w:t>
      </w:r>
      <w:r w:rsidRPr="00C55AF4">
        <w:t>H</w:t>
      </w:r>
      <w:r w:rsidR="001B7C7D" w:rsidRPr="00C55AF4">
        <w:t>’</w:t>
      </w:r>
      <w:r w:rsidRPr="00C55AF4">
        <w:t xml:space="preserve"> and pronounce both signs identically as </w:t>
      </w:r>
      <w:r w:rsidRPr="00C55AF4">
        <w:rPr>
          <w:i/>
          <w:iCs/>
        </w:rPr>
        <w:t>/chew/.</w:t>
      </w:r>
    </w:p>
    <w:p w14:paraId="450A1F74" w14:textId="77777777" w:rsidR="00D61490" w:rsidRPr="00C55AF4" w:rsidRDefault="00D61490" w:rsidP="001B7C7D"/>
    <w:p w14:paraId="30658AD2" w14:textId="0C882020" w:rsidR="00D61490" w:rsidRPr="00C55AF4" w:rsidRDefault="00D61490" w:rsidP="001B7C7D">
      <w:pPr>
        <w:rPr>
          <w:b/>
        </w:rPr>
      </w:pPr>
      <w:r w:rsidRPr="00C55AF4">
        <w:t xml:space="preserve">Therefore, the signs are aurally </w:t>
      </w:r>
      <w:r w:rsidRPr="00C55AF4">
        <w:rPr>
          <w:u w:val="single"/>
        </w:rPr>
        <w:t>identical</w:t>
      </w:r>
      <w:r w:rsidRPr="00C55AF4">
        <w:rPr>
          <w:bCs/>
        </w:rPr>
        <w:t>.</w:t>
      </w:r>
    </w:p>
    <w:p w14:paraId="428B606C" w14:textId="77777777" w:rsidR="00D61490" w:rsidRPr="00C55AF4" w:rsidRDefault="00D61490" w:rsidP="001B7C7D"/>
    <w:p w14:paraId="77FEE9AB" w14:textId="77777777" w:rsidR="00D61490" w:rsidRPr="00C55AF4" w:rsidRDefault="00D61490" w:rsidP="001B7C7D">
      <w:bookmarkStart w:id="18" w:name="chk-paragraph-9-3-3-2-9-1_nodeId--592845"/>
      <w:bookmarkEnd w:id="17"/>
      <w:r w:rsidRPr="00C55AF4">
        <w:t>As the signs have been found similar in at least one aspect of the comparison, the examination of likelihood of confusion will proceed.</w:t>
      </w:r>
    </w:p>
    <w:p w14:paraId="09574E8B" w14:textId="5D4528EA" w:rsidR="00D61490" w:rsidRPr="00C55AF4" w:rsidRDefault="00D61490" w:rsidP="001B7C7D">
      <w:bookmarkStart w:id="19" w:name="chk-paragraph-9-3-4-2-1_nodeId-122373508"/>
      <w:bookmarkEnd w:id="18"/>
    </w:p>
    <w:p w14:paraId="756CE310" w14:textId="2B33FAB9" w:rsidR="00D61490" w:rsidRPr="00C55AF4" w:rsidRDefault="00D61490" w:rsidP="001B7C7D">
      <w:bookmarkStart w:id="20" w:name="chk-paragraph-9-3-5_nodeId--1332642858"/>
      <w:bookmarkEnd w:id="19"/>
      <w:r w:rsidRPr="00C55AF4">
        <w:rPr>
          <w:b/>
        </w:rPr>
        <w:t>c)</w:t>
      </w:r>
      <w:r w:rsidR="004C78A5" w:rsidRPr="00C55AF4">
        <w:rPr>
          <w:b/>
        </w:rPr>
        <w:t xml:space="preserve"> </w:t>
      </w:r>
      <w:r w:rsidRPr="00C55AF4">
        <w:rPr>
          <w:b/>
        </w:rPr>
        <w:t>Global assessment, other arguments and conclusion</w:t>
      </w:r>
    </w:p>
    <w:p w14:paraId="6D4FE255" w14:textId="77777777" w:rsidR="00D61490" w:rsidRPr="00C55AF4" w:rsidRDefault="00D61490" w:rsidP="001B7C7D"/>
    <w:p w14:paraId="2CAACB18" w14:textId="0D6B2DDF" w:rsidR="00D61490" w:rsidRPr="00C55AF4" w:rsidRDefault="00D61490" w:rsidP="001B7C7D">
      <w:pPr>
        <w:autoSpaceDE w:val="0"/>
        <w:autoSpaceDN w:val="0"/>
        <w:adjustRightInd w:val="0"/>
      </w:pPr>
      <w:bookmarkStart w:id="21" w:name="_Hlk42783886"/>
      <w:bookmarkStart w:id="22" w:name="chk-paragraph-9-3-5-3_nodeId-591540600"/>
      <w:r w:rsidRPr="00C55AF4">
        <w:t xml:space="preserve">According to the case-law of the Court of Justice, in determining the existence of likelihood of confusion, </w:t>
      </w:r>
      <w:proofErr w:type="spellStart"/>
      <w:proofErr w:type="gramStart"/>
      <w:r w:rsidRPr="00C55AF4">
        <w:t>trade marks</w:t>
      </w:r>
      <w:proofErr w:type="spellEnd"/>
      <w:proofErr w:type="gramEnd"/>
      <w:r w:rsidRPr="00C55AF4">
        <w:t xml:space="preserve"> </w:t>
      </w:r>
      <w:proofErr w:type="gramStart"/>
      <w:r w:rsidRPr="00C55AF4">
        <w:t>have to</w:t>
      </w:r>
      <w:proofErr w:type="gramEnd"/>
      <w:r w:rsidRPr="00C55AF4">
        <w:t xml:space="preserve"> be compared by making an overall assessment of the visual, aural and conceptual similarities between the marks. The comparison </w:t>
      </w:r>
      <w:r w:rsidR="001B7C7D" w:rsidRPr="00C55AF4">
        <w:t>‘</w:t>
      </w:r>
      <w:r w:rsidRPr="00C55AF4">
        <w:t>must be based on the overall impression given by the marks, bearing in mind</w:t>
      </w:r>
      <w:proofErr w:type="gramStart"/>
      <w:r w:rsidRPr="00C55AF4">
        <w:t>, in particular, their</w:t>
      </w:r>
      <w:proofErr w:type="gramEnd"/>
      <w:r w:rsidRPr="00C55AF4">
        <w:t xml:space="preserve"> distinctive and dominant components</w:t>
      </w:r>
      <w:r w:rsidR="001B7C7D" w:rsidRPr="00C55AF4">
        <w:t>’</w:t>
      </w:r>
      <w:r w:rsidRPr="00C55AF4">
        <w:t xml:space="preserve"> (</w:t>
      </w:r>
      <w:r w:rsidR="001B7C7D" w:rsidRPr="00C55AF4">
        <w:t>11/11/1997</w:t>
      </w:r>
      <w:r w:rsidRPr="00C55AF4">
        <w:t>, C</w:t>
      </w:r>
      <w:r w:rsidRPr="00C55AF4">
        <w:noBreakHyphen/>
        <w:t xml:space="preserve">251/95, </w:t>
      </w:r>
      <w:proofErr w:type="spellStart"/>
      <w:r w:rsidRPr="00C55AF4">
        <w:t>Sabèl</w:t>
      </w:r>
      <w:proofErr w:type="spellEnd"/>
      <w:r w:rsidRPr="00C55AF4">
        <w:t xml:space="preserve">, EU:C:1997:528, § 22). Likelihood of confusion must be assessed globally, </w:t>
      </w:r>
      <w:proofErr w:type="gramStart"/>
      <w:r w:rsidRPr="00C55AF4">
        <w:t>taking into account</w:t>
      </w:r>
      <w:proofErr w:type="gramEnd"/>
      <w:r w:rsidRPr="00C55AF4">
        <w:t xml:space="preserve"> all the circumstances of the case.</w:t>
      </w:r>
    </w:p>
    <w:bookmarkEnd w:id="21"/>
    <w:p w14:paraId="2F3E2712" w14:textId="77777777" w:rsidR="00D61490" w:rsidRPr="00C55AF4" w:rsidRDefault="00D61490" w:rsidP="001B7C7D"/>
    <w:p w14:paraId="7E6D9EB9" w14:textId="116E742B" w:rsidR="00D61490" w:rsidRPr="00C55AF4" w:rsidRDefault="00D61490" w:rsidP="001B7C7D">
      <w:pPr>
        <w:rPr>
          <w:bCs/>
          <w:szCs w:val="22"/>
        </w:rPr>
      </w:pPr>
      <w:r w:rsidRPr="00C55AF4">
        <w:rPr>
          <w:bCs/>
          <w:szCs w:val="22"/>
        </w:rPr>
        <w:t>Such a global assessment of likelihood of confusion implies some interdependence between the relevant factors and</w:t>
      </w:r>
      <w:proofErr w:type="gramStart"/>
      <w:r w:rsidRPr="00C55AF4">
        <w:rPr>
          <w:bCs/>
          <w:szCs w:val="22"/>
        </w:rPr>
        <w:t>, in particular, a</w:t>
      </w:r>
      <w:proofErr w:type="gramEnd"/>
      <w:r w:rsidRPr="00C55AF4">
        <w:rPr>
          <w:bCs/>
          <w:szCs w:val="22"/>
        </w:rPr>
        <w:t xml:space="preserve"> similarity between the marks and between the goods or services. Therefore, </w:t>
      </w:r>
      <w:proofErr w:type="gramStart"/>
      <w:r w:rsidRPr="00C55AF4">
        <w:rPr>
          <w:bCs/>
          <w:szCs w:val="22"/>
        </w:rPr>
        <w:t>a lesser degree of</w:t>
      </w:r>
      <w:proofErr w:type="gramEnd"/>
      <w:r w:rsidRPr="00C55AF4">
        <w:rPr>
          <w:bCs/>
          <w:szCs w:val="22"/>
        </w:rPr>
        <w:t xml:space="preserve"> similarity between goods and services may be offset by a greater degree of similarity between the marks and vice versa (</w:t>
      </w:r>
      <w:r w:rsidR="001B7C7D" w:rsidRPr="00C55AF4">
        <w:rPr>
          <w:bCs/>
          <w:szCs w:val="22"/>
        </w:rPr>
        <w:t>29/09/1998</w:t>
      </w:r>
      <w:r w:rsidRPr="00C55AF4">
        <w:rPr>
          <w:bCs/>
          <w:szCs w:val="22"/>
        </w:rPr>
        <w:t>, C</w:t>
      </w:r>
      <w:r w:rsidRPr="00C55AF4">
        <w:rPr>
          <w:bCs/>
          <w:szCs w:val="22"/>
        </w:rPr>
        <w:noBreakHyphen/>
        <w:t>39/97, Canon, EU:C:1998:442, § 17).</w:t>
      </w:r>
    </w:p>
    <w:p w14:paraId="4E6F2075" w14:textId="77777777" w:rsidR="00D61490" w:rsidRPr="00C55AF4" w:rsidRDefault="00D61490" w:rsidP="001B7C7D">
      <w:pPr>
        <w:rPr>
          <w:szCs w:val="22"/>
        </w:rPr>
      </w:pPr>
    </w:p>
    <w:p w14:paraId="183D0F15" w14:textId="126F7845" w:rsidR="00D61490" w:rsidRPr="00C55AF4" w:rsidRDefault="00D61490" w:rsidP="001B7C7D">
      <w:pPr>
        <w:rPr>
          <w:szCs w:val="22"/>
        </w:rPr>
      </w:pPr>
      <w:r w:rsidRPr="00C55AF4">
        <w:rPr>
          <w:szCs w:val="22"/>
        </w:rPr>
        <w:t>Moreover, in the global assessment of the likelihood of confusion, the visual, phonetic, or conceptual aspects of the opposing signs do not always have the same weight and it is then appropriate to examine the objective conditions under which the marks may be present on the market (</w:t>
      </w:r>
      <w:r w:rsidR="001B7C7D" w:rsidRPr="00C55AF4">
        <w:rPr>
          <w:szCs w:val="22"/>
        </w:rPr>
        <w:t>23/11/2010</w:t>
      </w:r>
      <w:r w:rsidRPr="00C55AF4">
        <w:rPr>
          <w:szCs w:val="22"/>
        </w:rPr>
        <w:t>, T</w:t>
      </w:r>
      <w:r w:rsidR="00D83FEE" w:rsidRPr="00C55AF4">
        <w:noBreakHyphen/>
      </w:r>
      <w:r w:rsidRPr="00C55AF4">
        <w:rPr>
          <w:szCs w:val="22"/>
        </w:rPr>
        <w:t xml:space="preserve">35/08, ARTESA NAPA VALLEY </w:t>
      </w:r>
      <w:r w:rsidR="00D813F6" w:rsidRPr="00C55AF4">
        <w:rPr>
          <w:szCs w:val="22"/>
        </w:rPr>
        <w:t xml:space="preserve">(fig.) </w:t>
      </w:r>
      <w:r w:rsidRPr="00C55AF4">
        <w:rPr>
          <w:szCs w:val="22"/>
        </w:rPr>
        <w:t>/ ARTESO</w:t>
      </w:r>
      <w:r w:rsidR="00D813F6" w:rsidRPr="00C55AF4">
        <w:rPr>
          <w:szCs w:val="22"/>
        </w:rPr>
        <w:t xml:space="preserve"> (fig.)</w:t>
      </w:r>
      <w:r w:rsidRPr="00C55AF4">
        <w:rPr>
          <w:szCs w:val="22"/>
        </w:rPr>
        <w:t>, EU:T:2010:476, § 60).</w:t>
      </w:r>
    </w:p>
    <w:p w14:paraId="797865A7" w14:textId="77777777" w:rsidR="00D61490" w:rsidRPr="00C55AF4" w:rsidRDefault="00D61490" w:rsidP="001B7C7D">
      <w:pPr>
        <w:rPr>
          <w:szCs w:val="22"/>
        </w:rPr>
      </w:pPr>
    </w:p>
    <w:p w14:paraId="1AE0AD62" w14:textId="2294886D" w:rsidR="00D61490" w:rsidRPr="00C55AF4" w:rsidRDefault="00D61490" w:rsidP="001B7C7D">
      <w:pPr>
        <w:rPr>
          <w:szCs w:val="22"/>
        </w:rPr>
      </w:pPr>
      <w:r w:rsidRPr="00C55AF4">
        <w:lastRenderedPageBreak/>
        <w:t>The goods</w:t>
      </w:r>
      <w:r w:rsidRPr="00C55AF4">
        <w:rPr>
          <w:b/>
        </w:rPr>
        <w:t xml:space="preserve"> </w:t>
      </w:r>
      <w:r w:rsidRPr="00C55AF4">
        <w:t xml:space="preserve">are </w:t>
      </w:r>
      <w:r w:rsidRPr="00C55AF4">
        <w:rPr>
          <w:bCs/>
          <w:iCs/>
        </w:rPr>
        <w:t>identical</w:t>
      </w:r>
      <w:r w:rsidR="004C78A5" w:rsidRPr="00C55AF4">
        <w:t xml:space="preserve"> </w:t>
      </w:r>
      <w:r w:rsidRPr="00C55AF4">
        <w:t>and target the</w:t>
      </w:r>
      <w:r w:rsidR="004C78A5" w:rsidRPr="00C55AF4">
        <w:t xml:space="preserve"> </w:t>
      </w:r>
      <w:r w:rsidRPr="00C55AF4">
        <w:t>public at large and business customers with specific professional knowledge or expertise,</w:t>
      </w:r>
      <w:r w:rsidR="004C78A5" w:rsidRPr="00C55AF4">
        <w:t xml:space="preserve"> </w:t>
      </w:r>
      <w:r w:rsidRPr="00C55AF4">
        <w:t>whose degree of attention is relatively high.</w:t>
      </w:r>
      <w:r w:rsidR="001B7C7D" w:rsidRPr="00C55AF4">
        <w:t xml:space="preserve"> </w:t>
      </w:r>
      <w:r w:rsidRPr="00C55AF4">
        <w:t xml:space="preserve">The earlier mark has a normal degree of distinctiveness. The signs are visually similar to a below-average degree, aurally, they are identical while </w:t>
      </w:r>
      <w:r w:rsidRPr="00C55AF4">
        <w:rPr>
          <w:szCs w:val="22"/>
        </w:rPr>
        <w:t>the conceptual aspect does not influence the assessment of the similarity of the signs.</w:t>
      </w:r>
    </w:p>
    <w:p w14:paraId="13E68525" w14:textId="77777777" w:rsidR="00D61490" w:rsidRPr="00C55AF4" w:rsidRDefault="00D61490" w:rsidP="001B7C7D">
      <w:pPr>
        <w:rPr>
          <w:szCs w:val="22"/>
        </w:rPr>
      </w:pPr>
    </w:p>
    <w:p w14:paraId="0D8E9876" w14:textId="0DE1C4D4" w:rsidR="00D61490" w:rsidRPr="00C55AF4" w:rsidRDefault="00D61490" w:rsidP="001B7C7D">
      <w:pPr>
        <w:rPr>
          <w:szCs w:val="22"/>
        </w:rPr>
      </w:pPr>
      <w:r w:rsidRPr="00610674">
        <w:rPr>
          <w:szCs w:val="22"/>
          <w:highlight w:val="yellow"/>
        </w:rPr>
        <w:t xml:space="preserve">Another factor to be </w:t>
      </w:r>
      <w:proofErr w:type="gramStart"/>
      <w:r w:rsidRPr="00610674">
        <w:rPr>
          <w:szCs w:val="22"/>
          <w:highlight w:val="yellow"/>
        </w:rPr>
        <w:t>taken into account</w:t>
      </w:r>
      <w:proofErr w:type="gramEnd"/>
      <w:r w:rsidRPr="00610674">
        <w:rPr>
          <w:szCs w:val="22"/>
          <w:highlight w:val="yellow"/>
        </w:rPr>
        <w:t xml:space="preserve"> is the nature of the goods and the </w:t>
      </w:r>
      <w:proofErr w:type="gramStart"/>
      <w:r w:rsidRPr="00610674">
        <w:rPr>
          <w:szCs w:val="22"/>
          <w:highlight w:val="yellow"/>
        </w:rPr>
        <w:t>manner in which</w:t>
      </w:r>
      <w:proofErr w:type="gramEnd"/>
      <w:r w:rsidRPr="00610674">
        <w:rPr>
          <w:szCs w:val="22"/>
          <w:highlight w:val="yellow"/>
        </w:rPr>
        <w:t xml:space="preserve"> they are normally sold. Goods such as jewellery and diamond jewel</w:t>
      </w:r>
      <w:r w:rsidR="00D813F6" w:rsidRPr="00610674">
        <w:rPr>
          <w:szCs w:val="22"/>
          <w:highlight w:val="yellow"/>
        </w:rPr>
        <w:t>l</w:t>
      </w:r>
      <w:r w:rsidR="00C600CB" w:rsidRPr="00610674">
        <w:rPr>
          <w:szCs w:val="22"/>
          <w:highlight w:val="yellow"/>
        </w:rPr>
        <w:t>e</w:t>
      </w:r>
      <w:r w:rsidRPr="00610674">
        <w:rPr>
          <w:szCs w:val="22"/>
          <w:highlight w:val="yellow"/>
        </w:rPr>
        <w:t xml:space="preserve">ry are not as a rule bought over the telephone. Nor are they ordered orally in a crowded bar against a background of noise. The people who buy these goods are likely to see them first and perceive the marks visually. This enhances the significance of the visual differences between them. Moreover, people generally put a certain amount of thought into the selection of </w:t>
      </w:r>
      <w:r w:rsidR="00D813F6" w:rsidRPr="00610674">
        <w:rPr>
          <w:szCs w:val="22"/>
          <w:highlight w:val="yellow"/>
        </w:rPr>
        <w:t>these</w:t>
      </w:r>
      <w:r w:rsidRPr="00610674">
        <w:rPr>
          <w:szCs w:val="22"/>
          <w:highlight w:val="yellow"/>
        </w:rPr>
        <w:t xml:space="preserve"> goods. In many cases the goods will be luxury items or will be intended as gifts. A relatively high level of attention on the part of the consumer may be assumed. This factor reduces the likelihood of confusion.</w:t>
      </w:r>
    </w:p>
    <w:p w14:paraId="327BAD4D" w14:textId="77777777" w:rsidR="00D61490" w:rsidRPr="00C55AF4" w:rsidRDefault="00D61490" w:rsidP="001B7C7D">
      <w:pPr>
        <w:rPr>
          <w:szCs w:val="22"/>
        </w:rPr>
      </w:pPr>
    </w:p>
    <w:p w14:paraId="4DB432EC" w14:textId="2DF39F52" w:rsidR="00D61490" w:rsidRPr="00C55AF4" w:rsidRDefault="00D61490" w:rsidP="001B7C7D">
      <w:pPr>
        <w:rPr>
          <w:szCs w:val="22"/>
        </w:rPr>
      </w:pPr>
      <w:r w:rsidRPr="00C55AF4">
        <w:rPr>
          <w:szCs w:val="22"/>
        </w:rPr>
        <w:t xml:space="preserve">Therefore, the degree of phonetic similarity between the two marks is of less importance in the case of goods </w:t>
      </w:r>
      <w:r w:rsidR="00D813F6" w:rsidRPr="00C55AF4">
        <w:rPr>
          <w:szCs w:val="22"/>
        </w:rPr>
        <w:t>that</w:t>
      </w:r>
      <w:r w:rsidRPr="00C55AF4">
        <w:rPr>
          <w:szCs w:val="22"/>
        </w:rPr>
        <w:t xml:space="preserve"> are marketed in such a way that, when making a purchase, the relevant public usually perceives visually the mark designating those goods (</w:t>
      </w:r>
      <w:r w:rsidR="001B7C7D" w:rsidRPr="00C55AF4">
        <w:rPr>
          <w:szCs w:val="22"/>
        </w:rPr>
        <w:t>23/01/2008</w:t>
      </w:r>
      <w:r w:rsidRPr="00C55AF4">
        <w:rPr>
          <w:szCs w:val="22"/>
        </w:rPr>
        <w:t>, T</w:t>
      </w:r>
      <w:r w:rsidR="00D813F6" w:rsidRPr="00C55AF4">
        <w:noBreakHyphen/>
      </w:r>
      <w:r w:rsidRPr="00C55AF4">
        <w:rPr>
          <w:szCs w:val="22"/>
        </w:rPr>
        <w:t xml:space="preserve">106/06, BAUHOW </w:t>
      </w:r>
      <w:r w:rsidR="00D813F6" w:rsidRPr="00C55AF4">
        <w:rPr>
          <w:szCs w:val="22"/>
        </w:rPr>
        <w:t xml:space="preserve">(fig.) </w:t>
      </w:r>
      <w:r w:rsidRPr="00C55AF4">
        <w:rPr>
          <w:szCs w:val="22"/>
        </w:rPr>
        <w:t>/ BAUHAUS</w:t>
      </w:r>
      <w:r w:rsidR="00D813F6" w:rsidRPr="00C55AF4">
        <w:rPr>
          <w:szCs w:val="22"/>
        </w:rPr>
        <w:t xml:space="preserve"> (fig.)</w:t>
      </w:r>
      <w:r w:rsidRPr="00C55AF4">
        <w:rPr>
          <w:szCs w:val="22"/>
        </w:rPr>
        <w:t>, EU:T:2008:14, §</w:t>
      </w:r>
      <w:r w:rsidR="00D813F6" w:rsidRPr="00C55AF4">
        <w:rPr>
          <w:szCs w:val="22"/>
        </w:rPr>
        <w:t> </w:t>
      </w:r>
      <w:r w:rsidRPr="00C55AF4">
        <w:rPr>
          <w:szCs w:val="22"/>
        </w:rPr>
        <w:t>45). It follows that particular importance must be attached to the visual perception of the signs at issue when assessing the likelihood of confusion on the part of the public.</w:t>
      </w:r>
    </w:p>
    <w:p w14:paraId="15125A4F" w14:textId="77777777" w:rsidR="00D61490" w:rsidRPr="00C55AF4" w:rsidRDefault="00D61490" w:rsidP="001B7C7D">
      <w:pPr>
        <w:rPr>
          <w:szCs w:val="22"/>
        </w:rPr>
      </w:pPr>
    </w:p>
    <w:p w14:paraId="7C1F429E" w14:textId="3BD31D87" w:rsidR="00D61490" w:rsidRPr="00C55AF4" w:rsidRDefault="00D61490" w:rsidP="001B7C7D">
      <w:pPr>
        <w:rPr>
          <w:bCs/>
          <w:szCs w:val="22"/>
        </w:rPr>
      </w:pPr>
      <w:r w:rsidRPr="00C55AF4">
        <w:rPr>
          <w:bCs/>
          <w:szCs w:val="22"/>
        </w:rPr>
        <w:t xml:space="preserve">Although the signs at issue </w:t>
      </w:r>
      <w:r w:rsidR="00D813F6" w:rsidRPr="00C55AF4">
        <w:rPr>
          <w:bCs/>
          <w:szCs w:val="22"/>
        </w:rPr>
        <w:t>coincide in</w:t>
      </w:r>
      <w:r w:rsidRPr="00C55AF4">
        <w:rPr>
          <w:bCs/>
          <w:szCs w:val="22"/>
        </w:rPr>
        <w:t xml:space="preserve"> </w:t>
      </w:r>
      <w:r w:rsidR="00D83FEE" w:rsidRPr="00C55AF4">
        <w:rPr>
          <w:bCs/>
          <w:szCs w:val="22"/>
        </w:rPr>
        <w:t xml:space="preserve">the </w:t>
      </w:r>
      <w:r w:rsidRPr="00C55AF4">
        <w:rPr>
          <w:bCs/>
          <w:szCs w:val="22"/>
        </w:rPr>
        <w:t xml:space="preserve">two letters in their beginning, those letters are not sufficient to justify the finding of likelihood of confusion, especially </w:t>
      </w:r>
      <w:proofErr w:type="gramStart"/>
      <w:r w:rsidRPr="00C55AF4">
        <w:rPr>
          <w:bCs/>
          <w:szCs w:val="22"/>
        </w:rPr>
        <w:t>taking into account</w:t>
      </w:r>
      <w:proofErr w:type="gramEnd"/>
      <w:r w:rsidRPr="00C55AF4">
        <w:rPr>
          <w:bCs/>
          <w:szCs w:val="22"/>
        </w:rPr>
        <w:t xml:space="preserve"> that the level of attention of the relevant public will be relatively high. The letters </w:t>
      </w:r>
      <w:r w:rsidR="001B7C7D" w:rsidRPr="00C55AF4">
        <w:rPr>
          <w:bCs/>
          <w:szCs w:val="22"/>
        </w:rPr>
        <w:t>‘</w:t>
      </w:r>
      <w:r w:rsidRPr="00C55AF4">
        <w:rPr>
          <w:bCs/>
          <w:szCs w:val="22"/>
        </w:rPr>
        <w:t>OO</w:t>
      </w:r>
      <w:r w:rsidR="001B7C7D" w:rsidRPr="00C55AF4">
        <w:rPr>
          <w:bCs/>
          <w:szCs w:val="22"/>
        </w:rPr>
        <w:t>’</w:t>
      </w:r>
      <w:r w:rsidRPr="00C55AF4">
        <w:rPr>
          <w:bCs/>
          <w:szCs w:val="22"/>
        </w:rPr>
        <w:t xml:space="preserve"> v </w:t>
      </w:r>
      <w:r w:rsidR="001B7C7D" w:rsidRPr="00C55AF4">
        <w:rPr>
          <w:bCs/>
          <w:szCs w:val="22"/>
        </w:rPr>
        <w:t>‘</w:t>
      </w:r>
      <w:r w:rsidRPr="00C55AF4">
        <w:rPr>
          <w:bCs/>
          <w:szCs w:val="22"/>
        </w:rPr>
        <w:t>HH</w:t>
      </w:r>
      <w:r w:rsidR="001B7C7D" w:rsidRPr="00C55AF4">
        <w:rPr>
          <w:bCs/>
          <w:szCs w:val="22"/>
        </w:rPr>
        <w:t>’</w:t>
      </w:r>
      <w:r w:rsidRPr="00C55AF4">
        <w:rPr>
          <w:bCs/>
          <w:szCs w:val="22"/>
        </w:rPr>
        <w:t xml:space="preserve"> respectively create a clear and unusual difference, especially from the visual point of view.</w:t>
      </w:r>
    </w:p>
    <w:p w14:paraId="564B90E5" w14:textId="77777777" w:rsidR="00D61490" w:rsidRPr="00C55AF4" w:rsidRDefault="00D61490" w:rsidP="001B7C7D">
      <w:pPr>
        <w:rPr>
          <w:bCs/>
          <w:szCs w:val="22"/>
        </w:rPr>
      </w:pPr>
    </w:p>
    <w:p w14:paraId="2C0297CE" w14:textId="1E8C3D77" w:rsidR="00D61490" w:rsidRPr="00C55AF4" w:rsidRDefault="00D61490" w:rsidP="001B7C7D">
      <w:pPr>
        <w:rPr>
          <w:szCs w:val="22"/>
        </w:rPr>
      </w:pPr>
      <w:r w:rsidRPr="00C55AF4">
        <w:rPr>
          <w:szCs w:val="22"/>
        </w:rPr>
        <w:t>It follows from the above considerations that the overall below-</w:t>
      </w:r>
      <w:r w:rsidR="00D83FEE" w:rsidRPr="00C55AF4">
        <w:rPr>
          <w:szCs w:val="22"/>
        </w:rPr>
        <w:t xml:space="preserve">average </w:t>
      </w:r>
      <w:r w:rsidRPr="00C55AF4">
        <w:rPr>
          <w:szCs w:val="22"/>
        </w:rPr>
        <w:t xml:space="preserve">degree of visual similarity between the signs cannot be offset, in the context of the global assessment of the likelihood of confusion, by their aural identity, even if the goods concerned are also identical, with the result that there is no likelihood of confusion. Indeed, the visual differences between the signs will not go unnoticed by the relevant public especially when they display </w:t>
      </w:r>
      <w:r w:rsidR="00D813F6" w:rsidRPr="00C55AF4">
        <w:rPr>
          <w:szCs w:val="22"/>
        </w:rPr>
        <w:t xml:space="preserve">a </w:t>
      </w:r>
      <w:r w:rsidRPr="00C55AF4">
        <w:rPr>
          <w:szCs w:val="22"/>
        </w:rPr>
        <w:t>higher degree of attention when purchasing the goods in question</w:t>
      </w:r>
      <w:r w:rsidRPr="00C55AF4">
        <w:t>. This is so</w:t>
      </w:r>
      <w:r w:rsidR="007356C9" w:rsidRPr="00C55AF4">
        <w:t>,</w:t>
      </w:r>
      <w:r w:rsidRPr="00C55AF4">
        <w:t xml:space="preserve"> even if the consumers will have to rely on their imperfect recollection of the signs. Moreover, based on the overall below-average degree of visual similarity between the signs, there is no reason why the relevant consumers would believe that the goods offered under the respective signs originated from the same undertaking, or from economically linked </w:t>
      </w:r>
      <w:proofErr w:type="gramStart"/>
      <w:r w:rsidRPr="00C55AF4">
        <w:t>undertakings as the case may be, even</w:t>
      </w:r>
      <w:proofErr w:type="gramEnd"/>
      <w:r w:rsidRPr="00C55AF4">
        <w:t xml:space="preserve"> if the goods are identical.</w:t>
      </w:r>
    </w:p>
    <w:p w14:paraId="7A8681EA" w14:textId="77777777" w:rsidR="00D61490" w:rsidRPr="00C55AF4" w:rsidRDefault="00D61490" w:rsidP="001B7C7D">
      <w:pPr>
        <w:rPr>
          <w:bCs/>
          <w:szCs w:val="22"/>
        </w:rPr>
      </w:pPr>
      <w:bookmarkStart w:id="23" w:name="chk-paragraph-9-3-5-6_nodeId-591540600"/>
      <w:bookmarkEnd w:id="20"/>
      <w:bookmarkEnd w:id="22"/>
    </w:p>
    <w:p w14:paraId="1532E42C" w14:textId="42A9A4B6" w:rsidR="00D61490" w:rsidRPr="00C55AF4" w:rsidRDefault="00D61490" w:rsidP="001B7C7D">
      <w:bookmarkStart w:id="24" w:name="chk-paragraph-9-3-7_nodeId-1620323765"/>
      <w:bookmarkEnd w:id="23"/>
      <w:r w:rsidRPr="00C55AF4">
        <w:t>Considering all the above,</w:t>
      </w:r>
      <w:r w:rsidR="007356C9" w:rsidRPr="00C55AF4">
        <w:t xml:space="preserve"> </w:t>
      </w:r>
      <w:r w:rsidRPr="00C55AF4">
        <w:t>even for the</w:t>
      </w:r>
      <w:r w:rsidR="007356C9" w:rsidRPr="00C55AF4">
        <w:t xml:space="preserve"> </w:t>
      </w:r>
      <w:r w:rsidRPr="00C55AF4">
        <w:rPr>
          <w:bCs/>
        </w:rPr>
        <w:t>identical</w:t>
      </w:r>
      <w:r w:rsidRPr="00C55AF4">
        <w:rPr>
          <w:b/>
        </w:rPr>
        <w:t xml:space="preserve"> </w:t>
      </w:r>
      <w:r w:rsidRPr="00C55AF4">
        <w:t>goods, there is no likelihood of confusion on the part of the public. Therefore, the opposition must be rejected.</w:t>
      </w:r>
    </w:p>
    <w:p w14:paraId="5C6830B1" w14:textId="433114D2" w:rsidR="00D61490" w:rsidRPr="00C55AF4" w:rsidRDefault="00D61490" w:rsidP="001B7C7D"/>
    <w:p w14:paraId="2420E5CC" w14:textId="12EDBC43" w:rsidR="00D61490" w:rsidRPr="00C55AF4" w:rsidRDefault="00D61490" w:rsidP="001B7C7D">
      <w:r w:rsidRPr="00C55AF4">
        <w:t>This absence of likelihood of confusion equally applies to the remaining part of the public wh</w:t>
      </w:r>
      <w:r w:rsidR="00D813F6" w:rsidRPr="00C55AF4">
        <w:t>o</w:t>
      </w:r>
      <w:r w:rsidRPr="00C55AF4">
        <w:t xml:space="preserve"> will, for instance spell out the contested sign or pronounce it according to the rules in the respective territories/language and</w:t>
      </w:r>
      <w:r w:rsidR="00D813F6" w:rsidRPr="00C55AF4">
        <w:t>,</w:t>
      </w:r>
      <w:r w:rsidRPr="00C55AF4">
        <w:t xml:space="preserve"> therefore, the signs will be even less similar</w:t>
      </w:r>
      <w:r w:rsidR="00D813F6" w:rsidRPr="00C55AF4">
        <w:t xml:space="preserve"> aurally</w:t>
      </w:r>
      <w:r w:rsidRPr="00C55AF4">
        <w:t>.</w:t>
      </w:r>
    </w:p>
    <w:p w14:paraId="1D1C8161" w14:textId="77777777" w:rsidR="00D61490" w:rsidRPr="00C55AF4" w:rsidRDefault="00D61490" w:rsidP="001B7C7D"/>
    <w:p w14:paraId="699C178A" w14:textId="3CB43A9D" w:rsidR="00D61490" w:rsidRPr="00C55AF4" w:rsidRDefault="00D61490" w:rsidP="001B7C7D">
      <w:bookmarkStart w:id="25" w:name="chk-paragraph-9-3-7-3_nodeId--1647853351"/>
      <w:bookmarkEnd w:id="24"/>
      <w:r w:rsidRPr="00C55AF4">
        <w:t xml:space="preserve">The opponent has also based its opposition on the international </w:t>
      </w:r>
      <w:proofErr w:type="gramStart"/>
      <w:r w:rsidR="001B7C7D" w:rsidRPr="00C55AF4">
        <w:t>trade mark</w:t>
      </w:r>
      <w:proofErr w:type="gramEnd"/>
      <w:r w:rsidRPr="00C55AF4">
        <w:t xml:space="preserve"> registration designating</w:t>
      </w:r>
      <w:r w:rsidR="00D813F6" w:rsidRPr="00C55AF4">
        <w:t xml:space="preserve"> the </w:t>
      </w:r>
      <w:r w:rsidRPr="00C55AF4">
        <w:t xml:space="preserve">European Union </w:t>
      </w:r>
      <w:r w:rsidR="001B7C7D" w:rsidRPr="00C55AF4">
        <w:t>No 1 443 377</w:t>
      </w:r>
      <w:r w:rsidRPr="00C55AF4">
        <w:t> </w:t>
      </w:r>
      <w:r w:rsidRPr="00C55AF4">
        <w:rPr>
          <w:noProof/>
        </w:rPr>
        <w:drawing>
          <wp:inline distT="0" distB="0" distL="0" distR="0" wp14:anchorId="7470BD96" wp14:editId="242619CE">
            <wp:extent cx="940280" cy="324396"/>
            <wp:effectExtent l="0" t="0" r="0" b="0"/>
            <wp:docPr id="1964096260" name="Picture 1964096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4132" cy="329175"/>
                    </a:xfrm>
                    <a:prstGeom prst="rect">
                      <a:avLst/>
                    </a:prstGeom>
                  </pic:spPr>
                </pic:pic>
              </a:graphicData>
            </a:graphic>
          </wp:inline>
        </w:drawing>
      </w:r>
      <w:r w:rsidRPr="00C55AF4">
        <w:t xml:space="preserve"> (figurative mark); the opponent invoked Article 8(1)(b) EUTMR.</w:t>
      </w:r>
    </w:p>
    <w:p w14:paraId="243FF6E8" w14:textId="77777777" w:rsidR="00D61490" w:rsidRPr="00C55AF4" w:rsidRDefault="00D61490" w:rsidP="001B7C7D">
      <w:pPr>
        <w:pStyle w:val="Paragraphedeliste"/>
      </w:pPr>
    </w:p>
    <w:p w14:paraId="44EFD9BA" w14:textId="5654DB4A" w:rsidR="00D61490" w:rsidRPr="00C55AF4" w:rsidRDefault="00D61490" w:rsidP="001B7C7D"/>
    <w:p w14:paraId="40809E4B" w14:textId="0E7CBC98" w:rsidR="00D61490" w:rsidRPr="00C55AF4" w:rsidRDefault="00D61490" w:rsidP="001B7C7D">
      <w:r w:rsidRPr="00C55AF4">
        <w:lastRenderedPageBreak/>
        <w:t xml:space="preserve">The other earlier right invoked by the opponent is less </w:t>
      </w:r>
      <w:proofErr w:type="gramStart"/>
      <w:r w:rsidRPr="00C55AF4">
        <w:t>similar to</w:t>
      </w:r>
      <w:proofErr w:type="gramEnd"/>
      <w:r w:rsidRPr="00C55AF4">
        <w:t xml:space="preserve"> the contested mark.</w:t>
      </w:r>
      <w:r w:rsidR="001B7C7D" w:rsidRPr="00C55AF4">
        <w:t xml:space="preserve"> </w:t>
      </w:r>
      <w:r w:rsidRPr="00C55AF4">
        <w:t>This is because it contains</w:t>
      </w:r>
      <w:r w:rsidR="007356C9" w:rsidRPr="00C55AF4">
        <w:t xml:space="preserve"> </w:t>
      </w:r>
      <w:r w:rsidRPr="00C55AF4">
        <w:t>further</w:t>
      </w:r>
      <w:r w:rsidR="007356C9" w:rsidRPr="00C55AF4">
        <w:t xml:space="preserve"> </w:t>
      </w:r>
      <w:r w:rsidRPr="00C55AF4">
        <w:t xml:space="preserve">stylised elements </w:t>
      </w:r>
      <w:r w:rsidR="00D813F6" w:rsidRPr="00C55AF4">
        <w:t>than</w:t>
      </w:r>
      <w:r w:rsidRPr="00C55AF4">
        <w:t xml:space="preserve"> in the earlier mark </w:t>
      </w:r>
      <w:r w:rsidR="00D813F6" w:rsidRPr="00C55AF4">
        <w:t>that</w:t>
      </w:r>
      <w:r w:rsidRPr="00C55AF4">
        <w:t xml:space="preserve"> has already been assessed and</w:t>
      </w:r>
      <w:r w:rsidRPr="00C55AF4">
        <w:rPr>
          <w:b/>
        </w:rPr>
        <w:t xml:space="preserve"> </w:t>
      </w:r>
      <w:r w:rsidR="00D813F6" w:rsidRPr="00C55AF4">
        <w:t>that</w:t>
      </w:r>
      <w:r w:rsidRPr="00C55AF4">
        <w:t xml:space="preserve"> are not present in the contested </w:t>
      </w:r>
      <w:proofErr w:type="gramStart"/>
      <w:r w:rsidRPr="00C55AF4">
        <w:t>trade mark</w:t>
      </w:r>
      <w:proofErr w:type="gramEnd"/>
      <w:r w:rsidRPr="00C55AF4">
        <w:t xml:space="preserve">. Therefore, even if it covers the same goods in </w:t>
      </w:r>
      <w:r w:rsidR="001B7C7D" w:rsidRPr="00C55AF4">
        <w:t>Class 1</w:t>
      </w:r>
      <w:r w:rsidR="00A74CBC" w:rsidRPr="00C55AF4">
        <w:t xml:space="preserve">4 </w:t>
      </w:r>
      <w:r w:rsidRPr="00C55AF4">
        <w:t xml:space="preserve">as those found to be identical to the contested goods, the outcome cannot be different </w:t>
      </w:r>
      <w:proofErr w:type="gramStart"/>
      <w:r w:rsidRPr="00C55AF4">
        <w:t>on the basis of</w:t>
      </w:r>
      <w:proofErr w:type="gramEnd"/>
      <w:r w:rsidRPr="00C55AF4">
        <w:t xml:space="preserve"> this earlier mark either; no likelihood of confusion exists with respect to those</w:t>
      </w:r>
      <w:r w:rsidR="00C55AF4" w:rsidRPr="00C55AF4">
        <w:t xml:space="preserve"> </w:t>
      </w:r>
      <w:r w:rsidRPr="00C55AF4">
        <w:t>goods.</w:t>
      </w:r>
    </w:p>
    <w:p w14:paraId="21458867" w14:textId="77777777" w:rsidR="00D61490" w:rsidRPr="00C55AF4" w:rsidRDefault="00D61490" w:rsidP="001B7C7D"/>
    <w:p w14:paraId="038E9324" w14:textId="573F060C" w:rsidR="00D61490" w:rsidRPr="00C55AF4" w:rsidRDefault="00D61490" w:rsidP="001B7C7D">
      <w:r w:rsidRPr="00C55AF4">
        <w:t>Therefore, the opposition must be rejected.</w:t>
      </w:r>
    </w:p>
    <w:p w14:paraId="45BEAB3B" w14:textId="27D7D074" w:rsidR="001B7C7D" w:rsidRPr="00C55AF4" w:rsidRDefault="001B7C7D" w:rsidP="001B7C7D">
      <w:bookmarkStart w:id="26" w:name="chk-paragraph-14_nodeId-1960858865"/>
      <w:bookmarkEnd w:id="25"/>
    </w:p>
    <w:p w14:paraId="0FAF76A4" w14:textId="1D64C0AB" w:rsidR="00D61490" w:rsidRPr="00C55AF4" w:rsidRDefault="00D61490" w:rsidP="001B7C7D"/>
    <w:p w14:paraId="59672BA5" w14:textId="77777777" w:rsidR="00D61490" w:rsidRPr="00C55AF4" w:rsidRDefault="00D61490" w:rsidP="001B7C7D">
      <w:bookmarkStart w:id="27" w:name="chk-paragraph-14-3_nodeId--2106770634"/>
      <w:bookmarkEnd w:id="26"/>
      <w:r w:rsidRPr="00C55AF4">
        <w:rPr>
          <w:b/>
        </w:rPr>
        <w:t>COSTS</w:t>
      </w:r>
    </w:p>
    <w:p w14:paraId="66025060" w14:textId="3D402162" w:rsidR="00D61490" w:rsidRPr="00C55AF4" w:rsidRDefault="00D61490" w:rsidP="001B7C7D"/>
    <w:p w14:paraId="01D26140" w14:textId="77D0D617" w:rsidR="00D61490" w:rsidRPr="00C55AF4" w:rsidRDefault="00D61490" w:rsidP="001B7C7D">
      <w:r w:rsidRPr="00C55AF4">
        <w:t>According to Article 109(1) EUTMR, the losing party in opposition proceedings must bear the fees and costs incurred by the other party.</w:t>
      </w:r>
    </w:p>
    <w:p w14:paraId="7EE976B7" w14:textId="604D8E75" w:rsidR="00D61490" w:rsidRPr="00C55AF4" w:rsidRDefault="00D61490" w:rsidP="001B7C7D"/>
    <w:p w14:paraId="5D7C399A" w14:textId="77777777" w:rsidR="00D61490" w:rsidRPr="00C55AF4" w:rsidRDefault="00D61490" w:rsidP="001B7C7D">
      <w:r w:rsidRPr="00C55AF4">
        <w:t xml:space="preserve">Since the opponent is the losing party, it must bear the costs incurred by the applicant </w:t>
      </w:r>
      <w:proofErr w:type="gramStart"/>
      <w:r w:rsidRPr="00C55AF4">
        <w:t>in the course of</w:t>
      </w:r>
      <w:proofErr w:type="gramEnd"/>
      <w:r w:rsidRPr="00C55AF4">
        <w:t xml:space="preserve"> these proceedings.</w:t>
      </w:r>
    </w:p>
    <w:p w14:paraId="01BAA1BD" w14:textId="1A5F00E3" w:rsidR="00D61490" w:rsidRPr="00C55AF4" w:rsidRDefault="00D61490" w:rsidP="001B7C7D"/>
    <w:p w14:paraId="6FDB8C80" w14:textId="0DF16E27" w:rsidR="00D61490" w:rsidRPr="00C55AF4" w:rsidRDefault="00D61490" w:rsidP="001B7C7D">
      <w:bookmarkStart w:id="28" w:name="chk-paragraph-14-3-2_nodeId-587505459"/>
      <w:bookmarkEnd w:id="27"/>
      <w:r w:rsidRPr="00C55AF4">
        <w:t>According to Article 109(7) EUTMR and Article 18(1)(c)(</w:t>
      </w:r>
      <w:proofErr w:type="spellStart"/>
      <w:r w:rsidRPr="00C55AF4">
        <w:t>i</w:t>
      </w:r>
      <w:proofErr w:type="spellEnd"/>
      <w:r w:rsidRPr="00C55AF4">
        <w:t xml:space="preserve">) EUTMIR, the costs to be paid to the applicant are the costs of representation, which are to be fixed </w:t>
      </w:r>
      <w:proofErr w:type="gramStart"/>
      <w:r w:rsidRPr="00C55AF4">
        <w:t>on the basis of</w:t>
      </w:r>
      <w:proofErr w:type="gramEnd"/>
      <w:r w:rsidRPr="00C55AF4">
        <w:t xml:space="preserve"> the maximum rate set therein. In the present case, the applicant did not appoint a professional representative within the meaning of Article 120 EUTMR and therefore did not incur representation costs.</w:t>
      </w:r>
    </w:p>
    <w:p w14:paraId="54A9F739" w14:textId="49B1CAE6" w:rsidR="00D61490" w:rsidRPr="00C55AF4" w:rsidRDefault="00D61490" w:rsidP="001B7C7D"/>
    <w:p w14:paraId="177E25B1" w14:textId="77777777" w:rsidR="00D61490" w:rsidRPr="00C55AF4" w:rsidRDefault="00D61490" w:rsidP="001B7C7D">
      <w:pPr>
        <w:jc w:val="center"/>
      </w:pPr>
      <w:bookmarkStart w:id="29" w:name="rId8"/>
      <w:bookmarkStart w:id="30" w:name="chk-paragraph-15_nodeId-1949981362"/>
      <w:bookmarkEnd w:id="28"/>
      <w:r w:rsidRPr="00C55AF4">
        <w:rPr>
          <w:noProof/>
        </w:rPr>
        <w:drawing>
          <wp:inline distT="0" distB="0" distL="0" distR="0" wp14:anchorId="64B8C67B" wp14:editId="1FA343F0">
            <wp:extent cx="619125" cy="628650"/>
            <wp:effectExtent l="0" t="0" r="0" b="0"/>
            <wp:docPr id="1211613822" name="Picture 121161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125" cy="628650"/>
                    </a:xfrm>
                    <a:prstGeom prst="rect">
                      <a:avLst/>
                    </a:prstGeom>
                  </pic:spPr>
                </pic:pic>
              </a:graphicData>
            </a:graphic>
          </wp:inline>
        </w:drawing>
      </w:r>
      <w:bookmarkEnd w:id="29"/>
    </w:p>
    <w:p w14:paraId="5D78C4ED" w14:textId="44C1A981" w:rsidR="00D61490" w:rsidRPr="00C55AF4" w:rsidRDefault="00D61490" w:rsidP="001B7C7D"/>
    <w:p w14:paraId="7D2798D4" w14:textId="54908C6F" w:rsidR="00D61490" w:rsidRPr="00C55AF4" w:rsidRDefault="00D61490" w:rsidP="001B7C7D"/>
    <w:p w14:paraId="731EE9F5" w14:textId="77777777" w:rsidR="00D61490" w:rsidRPr="00C55AF4" w:rsidRDefault="00D61490" w:rsidP="001B7C7D">
      <w:pPr>
        <w:jc w:val="center"/>
      </w:pPr>
      <w:r w:rsidRPr="00C55AF4">
        <w:rPr>
          <w:b/>
        </w:rPr>
        <w:t>The Opposition Division</w:t>
      </w:r>
    </w:p>
    <w:p w14:paraId="04026068" w14:textId="48685E9B" w:rsidR="00D61490" w:rsidRPr="00C55AF4" w:rsidRDefault="00D61490" w:rsidP="001B7C7D"/>
    <w:p w14:paraId="6A3927C2" w14:textId="670249CE" w:rsidR="00D61490" w:rsidRPr="00C55AF4" w:rsidRDefault="00D61490" w:rsidP="001B7C7D"/>
    <w:tbl>
      <w:tblPr>
        <w:tblW w:w="0" w:type="auto"/>
        <w:tblCellSpacing w:w="0" w:type="auto"/>
        <w:tblLook w:val="04A0" w:firstRow="1" w:lastRow="0" w:firstColumn="1" w:lastColumn="0" w:noHBand="0" w:noVBand="1"/>
      </w:tblPr>
      <w:tblGrid>
        <w:gridCol w:w="2845"/>
        <w:gridCol w:w="2933"/>
        <w:gridCol w:w="2727"/>
      </w:tblGrid>
      <w:tr w:rsidR="00D61490" w:rsidRPr="00C55AF4" w14:paraId="6698AC9A" w14:textId="77777777" w:rsidTr="00DE725C">
        <w:trPr>
          <w:trHeight w:val="30"/>
          <w:tblCellSpacing w:w="0" w:type="auto"/>
        </w:trPr>
        <w:tc>
          <w:tcPr>
            <w:tcW w:w="3779" w:type="dxa"/>
            <w:tcMar>
              <w:top w:w="15" w:type="dxa"/>
              <w:left w:w="15" w:type="dxa"/>
              <w:bottom w:w="15" w:type="dxa"/>
              <w:right w:w="15" w:type="dxa"/>
            </w:tcMar>
            <w:vAlign w:val="center"/>
          </w:tcPr>
          <w:p w14:paraId="2DB71D3D" w14:textId="77777777" w:rsidR="00D61490" w:rsidRPr="00C55AF4" w:rsidRDefault="00D61490" w:rsidP="001B7C7D">
            <w:pPr>
              <w:jc w:val="center"/>
              <w:rPr>
                <w:szCs w:val="22"/>
              </w:rPr>
            </w:pPr>
            <w:bookmarkStart w:id="31" w:name="docx4j_tbl_0"/>
          </w:p>
          <w:p w14:paraId="64E965E1" w14:textId="77777777" w:rsidR="00D61490" w:rsidRPr="00C55AF4" w:rsidRDefault="00D61490" w:rsidP="001B7C7D">
            <w:pPr>
              <w:jc w:val="center"/>
              <w:rPr>
                <w:szCs w:val="22"/>
              </w:rPr>
            </w:pPr>
            <w:proofErr w:type="spellStart"/>
            <w:r w:rsidRPr="00C55AF4">
              <w:rPr>
                <w:szCs w:val="22"/>
              </w:rPr>
              <w:t>Tzvetelina</w:t>
            </w:r>
            <w:proofErr w:type="spellEnd"/>
            <w:r w:rsidRPr="00C55AF4">
              <w:rPr>
                <w:szCs w:val="22"/>
              </w:rPr>
              <w:t xml:space="preserve"> IANTCHEVA</w:t>
            </w:r>
          </w:p>
          <w:p w14:paraId="68F655D5" w14:textId="77777777" w:rsidR="00D61490" w:rsidRPr="002E21D3" w:rsidRDefault="00D61490" w:rsidP="001B7C7D">
            <w:pPr>
              <w:ind w:left="15"/>
              <w:jc w:val="center"/>
              <w:rPr>
                <w14:shadow w14:blurRad="50800" w14:dist="38100" w14:dir="2700000" w14:sx="100000" w14:sy="100000" w14:kx="0" w14:ky="0" w14:algn="tl">
                  <w14:srgbClr w14:val="000000">
                    <w14:alpha w14:val="60000"/>
                  </w14:srgbClr>
                </w14:shadow>
              </w:rPr>
            </w:pPr>
          </w:p>
        </w:tc>
        <w:tc>
          <w:tcPr>
            <w:tcW w:w="3780" w:type="dxa"/>
            <w:tcMar>
              <w:top w:w="15" w:type="dxa"/>
              <w:left w:w="15" w:type="dxa"/>
              <w:bottom w:w="15" w:type="dxa"/>
              <w:right w:w="15" w:type="dxa"/>
            </w:tcMar>
            <w:vAlign w:val="center"/>
          </w:tcPr>
          <w:p w14:paraId="4D47B833" w14:textId="77777777" w:rsidR="00D61490" w:rsidRPr="002E21D3" w:rsidRDefault="00D61490" w:rsidP="001B7C7D">
            <w:pPr>
              <w:ind w:left="15"/>
              <w:jc w:val="center"/>
              <w:rPr>
                <w14:shadow w14:blurRad="50800" w14:dist="38100" w14:dir="2700000" w14:sx="100000" w14:sy="100000" w14:kx="0" w14:ky="0" w14:algn="tl">
                  <w14:srgbClr w14:val="000000">
                    <w14:alpha w14:val="60000"/>
                  </w14:srgbClr>
                </w14:shadow>
              </w:rPr>
            </w:pPr>
            <w:r w:rsidRPr="00C55AF4">
              <w:t>Michaela POLJOVKOVA</w:t>
            </w:r>
          </w:p>
        </w:tc>
        <w:tc>
          <w:tcPr>
            <w:tcW w:w="3780" w:type="dxa"/>
            <w:tcMar>
              <w:top w:w="15" w:type="dxa"/>
              <w:left w:w="15" w:type="dxa"/>
              <w:bottom w:w="15" w:type="dxa"/>
              <w:right w:w="15" w:type="dxa"/>
            </w:tcMar>
            <w:vAlign w:val="center"/>
          </w:tcPr>
          <w:p w14:paraId="537264FA" w14:textId="77777777" w:rsidR="00D61490" w:rsidRPr="00C55AF4" w:rsidRDefault="00D61490" w:rsidP="001B7C7D">
            <w:pPr>
              <w:ind w:left="15"/>
              <w:jc w:val="center"/>
            </w:pPr>
            <w:r w:rsidRPr="00C55AF4">
              <w:t>Chiara BORACE</w:t>
            </w:r>
            <w:r w:rsidRPr="00C55AF4">
              <w:tab/>
            </w:r>
          </w:p>
        </w:tc>
      </w:tr>
      <w:bookmarkEnd w:id="31"/>
    </w:tbl>
    <w:p w14:paraId="0A226B5D" w14:textId="5DD65A72" w:rsidR="00D61490" w:rsidRPr="00C55AF4" w:rsidRDefault="00D61490" w:rsidP="001B7C7D"/>
    <w:bookmarkEnd w:id="30"/>
    <w:p w14:paraId="657D72F9" w14:textId="55C65B08" w:rsidR="00D61490" w:rsidRPr="00C55AF4" w:rsidRDefault="00D61490" w:rsidP="001B7C7D">
      <w:r w:rsidRPr="00C55AF4">
        <w:t xml:space="preserve">According to </w:t>
      </w:r>
      <w:r w:rsidR="001B7C7D" w:rsidRPr="00C55AF4">
        <w:t>Article 6</w:t>
      </w:r>
      <w:r w:rsidRPr="00C55AF4">
        <w:t xml:space="preserve">7 EUTMR, any party adversely affected by this decision has a right to appeal against this decision. According to </w:t>
      </w:r>
      <w:r w:rsidR="001B7C7D" w:rsidRPr="00C55AF4">
        <w:t>Article 6</w:t>
      </w:r>
      <w:r w:rsidRPr="00C55AF4">
        <w:t xml:space="preserve">8 EUTMR, notice of appeal must be filed in writing at the Office within two months of the date of notification of this decision. It must be filed in the language of the proceedings in which the decision subject to appeal was taken. Furthermore, a written statement of the grounds for appeal must be filed within four months of the same date. The notice of appeal will be deemed to have been filed only when the appeal fee of </w:t>
      </w:r>
      <w:r w:rsidR="001B7C7D" w:rsidRPr="00C55AF4">
        <w:t>EUR 7</w:t>
      </w:r>
      <w:r w:rsidRPr="00C55AF4">
        <w:t>20 has been paid.</w:t>
      </w:r>
    </w:p>
    <w:bookmarkEnd w:id="1"/>
    <w:p w14:paraId="33A2F0EB" w14:textId="77777777" w:rsidR="00C55AF4" w:rsidRPr="00C55AF4" w:rsidRDefault="00C55AF4" w:rsidP="001B7C7D"/>
    <w:sectPr w:rsidR="00C55AF4" w:rsidRPr="00C55AF4" w:rsidSect="001B7C7D">
      <w:headerReference w:type="even" r:id="rId13"/>
      <w:headerReference w:type="default" r:id="rId14"/>
      <w:footerReference w:type="even" r:id="rId15"/>
      <w:footerReference w:type="default" r:id="rId16"/>
      <w:headerReference w:type="first" r:id="rId17"/>
      <w:footerReference w:type="first" r:id="rId18"/>
      <w:pgSz w:w="11907" w:h="16839" w:code="9"/>
      <w:pgMar w:top="1417" w:right="1701" w:bottom="1417"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0546" w14:textId="77777777" w:rsidR="00C67122" w:rsidRPr="001B7C7D" w:rsidRDefault="00C67122">
      <w:r w:rsidRPr="001B7C7D">
        <w:separator/>
      </w:r>
    </w:p>
  </w:endnote>
  <w:endnote w:type="continuationSeparator" w:id="0">
    <w:p w14:paraId="6B0F4303" w14:textId="77777777" w:rsidR="00C67122" w:rsidRPr="001B7C7D" w:rsidRDefault="00C67122">
      <w:r w:rsidRPr="001B7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DDBD" w14:textId="77777777" w:rsidR="00C55AF4" w:rsidRDefault="00C55A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8FB7" w14:textId="77777777" w:rsidR="00C55AF4" w:rsidRDefault="00C55A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D279" w14:textId="77777777" w:rsidR="00C55AF4" w:rsidRDefault="00C55A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9BD7" w14:textId="77777777" w:rsidR="00C67122" w:rsidRPr="001B7C7D" w:rsidRDefault="00C67122">
      <w:r w:rsidRPr="001B7C7D">
        <w:separator/>
      </w:r>
    </w:p>
  </w:footnote>
  <w:footnote w:type="continuationSeparator" w:id="0">
    <w:p w14:paraId="5CD2B160" w14:textId="77777777" w:rsidR="00C67122" w:rsidRPr="001B7C7D" w:rsidRDefault="00C67122">
      <w:r w:rsidRPr="001B7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4376" w14:textId="77777777" w:rsidR="00C55AF4" w:rsidRDefault="00C55A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C58A" w14:textId="5A0CA252" w:rsidR="006D3381" w:rsidRPr="001B7C7D" w:rsidRDefault="00D61490">
    <w:pPr>
      <w:pBdr>
        <w:bottom w:val="single" w:sz="6" w:space="1" w:color="595959"/>
      </w:pBdr>
      <w:tabs>
        <w:tab w:val="right" w:pos="9000"/>
      </w:tabs>
    </w:pPr>
    <w:r w:rsidRPr="001B7C7D">
      <w:t>Decision on Opposition No</w:t>
    </w:r>
    <w:r w:rsidR="0004153C">
      <w:t> </w:t>
    </w:r>
    <w:r w:rsidRPr="001B7C7D">
      <w:rPr>
        <w:b/>
        <w:bCs/>
      </w:rPr>
      <w:t>B</w:t>
    </w:r>
    <w:r w:rsidR="0004153C">
      <w:rPr>
        <w:b/>
        <w:bCs/>
      </w:rPr>
      <w:t> </w:t>
    </w:r>
    <w:r w:rsidRPr="001B7C7D">
      <w:rPr>
        <w:b/>
        <w:bCs/>
      </w:rPr>
      <w:t>3</w:t>
    </w:r>
    <w:r w:rsidR="0004153C">
      <w:rPr>
        <w:b/>
        <w:bCs/>
      </w:rPr>
      <w:t> </w:t>
    </w:r>
    <w:r w:rsidRPr="001B7C7D">
      <w:rPr>
        <w:b/>
        <w:bCs/>
      </w:rPr>
      <w:t>226</w:t>
    </w:r>
    <w:r w:rsidR="0004153C">
      <w:rPr>
        <w:b/>
        <w:bCs/>
      </w:rPr>
      <w:t> </w:t>
    </w:r>
    <w:r w:rsidRPr="001B7C7D">
      <w:rPr>
        <w:b/>
        <w:bCs/>
      </w:rPr>
      <w:t>139</w:t>
    </w:r>
    <w:r w:rsidRPr="001B7C7D">
      <w:tab/>
      <w:t xml:space="preserve">Page </w:t>
    </w:r>
    <w:r w:rsidRPr="001B7C7D">
      <w:fldChar w:fldCharType="begin"/>
    </w:r>
    <w:r w:rsidRPr="001B7C7D">
      <w:instrText>PAGE</w:instrText>
    </w:r>
    <w:r w:rsidRPr="001B7C7D">
      <w:fldChar w:fldCharType="separate"/>
    </w:r>
    <w:r w:rsidRPr="001B7C7D">
      <w:t>1</w:t>
    </w:r>
    <w:r w:rsidRPr="001B7C7D">
      <w:fldChar w:fldCharType="end"/>
    </w:r>
    <w:r w:rsidRPr="001B7C7D">
      <w:t xml:space="preserve"> of </w:t>
    </w:r>
    <w:r w:rsidRPr="001B7C7D">
      <w:fldChar w:fldCharType="begin"/>
    </w:r>
    <w:r w:rsidRPr="001B7C7D">
      <w:instrText>NUMPAGES</w:instrText>
    </w:r>
    <w:r w:rsidRPr="001B7C7D">
      <w:fldChar w:fldCharType="separate"/>
    </w:r>
    <w:r w:rsidRPr="001B7C7D">
      <w:t>1</w:t>
    </w:r>
    <w:r w:rsidRPr="001B7C7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C58B" w14:textId="77777777" w:rsidR="006D3381" w:rsidRPr="001B7C7D" w:rsidRDefault="00D61490">
    <w:r w:rsidRPr="001B7C7D">
      <w:rPr>
        <w:noProof/>
      </w:rPr>
      <w:drawing>
        <wp:inline distT="0" distB="0" distL="0" distR="0" wp14:anchorId="4DA5C58E" wp14:editId="4DA5C58F">
          <wp:extent cx="1587500" cy="432448"/>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432448"/>
                  </a:xfrm>
                  <a:prstGeom prst="rect">
                    <a:avLst/>
                  </a:prstGeom>
                </pic:spPr>
              </pic:pic>
            </a:graphicData>
          </a:graphic>
        </wp:inline>
      </w:drawing>
    </w:r>
  </w:p>
  <w:p w14:paraId="4DA5C58C" w14:textId="77777777" w:rsidR="006D3381" w:rsidRPr="001B7C7D" w:rsidRDefault="00D61490">
    <w:pPr>
      <w:pBdr>
        <w:bottom w:val="single" w:sz="6" w:space="1" w:color="595959"/>
      </w:pBdr>
      <w:jc w:val="right"/>
    </w:pPr>
    <w:r w:rsidRPr="001B7C7D">
      <w:rPr>
        <w:color w:val="595959"/>
        <w:sz w:val="18"/>
      </w:rPr>
      <w:t>OPPOSITION DIVISION</w:t>
    </w:r>
  </w:p>
  <w:p w14:paraId="4DA5C58D" w14:textId="77777777" w:rsidR="006D3381" w:rsidRPr="001B7C7D" w:rsidRDefault="006D3381">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6699E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97204CA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A7CE30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435C81C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E48456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367B0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2154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CC82E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14258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5A8513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165D9F"/>
    <w:multiLevelType w:val="multilevel"/>
    <w:tmpl w:val="BDBA0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0B4D03"/>
    <w:multiLevelType w:val="hybridMultilevel"/>
    <w:tmpl w:val="546AC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103E86"/>
    <w:multiLevelType w:val="hybridMultilevel"/>
    <w:tmpl w:val="C2222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3869978">
    <w:abstractNumId w:val="14"/>
  </w:num>
  <w:num w:numId="2" w16cid:durableId="354380651">
    <w:abstractNumId w:val="11"/>
  </w:num>
  <w:num w:numId="3" w16cid:durableId="1134643111">
    <w:abstractNumId w:val="10"/>
  </w:num>
  <w:num w:numId="4" w16cid:durableId="1902859253">
    <w:abstractNumId w:val="12"/>
  </w:num>
  <w:num w:numId="5" w16cid:durableId="1664621948">
    <w:abstractNumId w:val="13"/>
  </w:num>
  <w:num w:numId="6" w16cid:durableId="66612702">
    <w:abstractNumId w:val="9"/>
  </w:num>
  <w:num w:numId="7" w16cid:durableId="758062614">
    <w:abstractNumId w:val="7"/>
  </w:num>
  <w:num w:numId="8" w16cid:durableId="1485656027">
    <w:abstractNumId w:val="6"/>
  </w:num>
  <w:num w:numId="9" w16cid:durableId="1721199335">
    <w:abstractNumId w:val="5"/>
  </w:num>
  <w:num w:numId="10" w16cid:durableId="1439373061">
    <w:abstractNumId w:val="4"/>
  </w:num>
  <w:num w:numId="11" w16cid:durableId="1867718299">
    <w:abstractNumId w:val="8"/>
  </w:num>
  <w:num w:numId="12" w16cid:durableId="2088459697">
    <w:abstractNumId w:val="3"/>
  </w:num>
  <w:num w:numId="13" w16cid:durableId="298345720">
    <w:abstractNumId w:val="2"/>
  </w:num>
  <w:num w:numId="14" w16cid:durableId="1488783164">
    <w:abstractNumId w:val="1"/>
  </w:num>
  <w:num w:numId="15" w16cid:durableId="87176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81"/>
    <w:rsid w:val="00026E17"/>
    <w:rsid w:val="0004153C"/>
    <w:rsid w:val="000E62CB"/>
    <w:rsid w:val="00133E95"/>
    <w:rsid w:val="00147F52"/>
    <w:rsid w:val="001A2298"/>
    <w:rsid w:val="001B741F"/>
    <w:rsid w:val="001B7C7D"/>
    <w:rsid w:val="002A7B42"/>
    <w:rsid w:val="002E21D3"/>
    <w:rsid w:val="004243E5"/>
    <w:rsid w:val="004914D4"/>
    <w:rsid w:val="004A7E88"/>
    <w:rsid w:val="004C6BC0"/>
    <w:rsid w:val="004C78A5"/>
    <w:rsid w:val="005234C4"/>
    <w:rsid w:val="005C1E12"/>
    <w:rsid w:val="00600164"/>
    <w:rsid w:val="00610674"/>
    <w:rsid w:val="006D3381"/>
    <w:rsid w:val="007356C9"/>
    <w:rsid w:val="007A60C5"/>
    <w:rsid w:val="00902B9E"/>
    <w:rsid w:val="00964C1E"/>
    <w:rsid w:val="009C1CE3"/>
    <w:rsid w:val="009C4306"/>
    <w:rsid w:val="009C4392"/>
    <w:rsid w:val="00A36E4A"/>
    <w:rsid w:val="00A52D8F"/>
    <w:rsid w:val="00A74CBC"/>
    <w:rsid w:val="00A83AE1"/>
    <w:rsid w:val="00A874F0"/>
    <w:rsid w:val="00A91E73"/>
    <w:rsid w:val="00B31FBB"/>
    <w:rsid w:val="00BA5A3A"/>
    <w:rsid w:val="00BB2658"/>
    <w:rsid w:val="00BC6544"/>
    <w:rsid w:val="00BD66F4"/>
    <w:rsid w:val="00BD77BD"/>
    <w:rsid w:val="00BE3B86"/>
    <w:rsid w:val="00C312A3"/>
    <w:rsid w:val="00C55AF4"/>
    <w:rsid w:val="00C600CB"/>
    <w:rsid w:val="00C6699D"/>
    <w:rsid w:val="00C67122"/>
    <w:rsid w:val="00CC5A86"/>
    <w:rsid w:val="00D0426C"/>
    <w:rsid w:val="00D61490"/>
    <w:rsid w:val="00D73538"/>
    <w:rsid w:val="00D813F6"/>
    <w:rsid w:val="00D83FEE"/>
    <w:rsid w:val="00D84346"/>
    <w:rsid w:val="00DA1902"/>
    <w:rsid w:val="00DC16C0"/>
    <w:rsid w:val="00E93941"/>
    <w:rsid w:val="00EB6131"/>
    <w:rsid w:val="00EC1275"/>
    <w:rsid w:val="00F4704B"/>
    <w:rsid w:val="00F71F36"/>
    <w:rsid w:val="00F73E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C449"/>
  <w15:docId w15:val="{8B5A7BDC-99B7-4710-8358-8BE6A0B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jc w:val="both"/>
    </w:pPr>
    <w:rPr>
      <w:lang w:val="en-GB"/>
    </w:rPr>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paragraph" w:styleId="Titre5">
    <w:name w:val="heading 5"/>
    <w:basedOn w:val="Normal"/>
    <w:next w:val="Normal"/>
    <w:link w:val="Titre5Car"/>
    <w:uiPriority w:val="99"/>
    <w:semiHidden/>
    <w:unhideWhenUsed/>
    <w:rsid w:val="001B7C7D"/>
    <w:pPr>
      <w:keepNext/>
      <w:keepLines/>
      <w:spacing w:before="40"/>
      <w:outlineLvl w:val="4"/>
    </w:pPr>
    <w:rPr>
      <w:rFonts w:asciiTheme="majorHAnsi" w:eastAsiaTheme="majorEastAsia" w:hAnsiTheme="majorHAnsi" w:cstheme="majorBidi"/>
      <w:color w:val="0F4761" w:themeColor="accent1" w:themeShade="BF"/>
    </w:rPr>
  </w:style>
  <w:style w:type="paragraph" w:styleId="Titre6">
    <w:name w:val="heading 6"/>
    <w:basedOn w:val="Normal"/>
    <w:next w:val="Normal"/>
    <w:link w:val="Titre6Car"/>
    <w:uiPriority w:val="99"/>
    <w:semiHidden/>
    <w:unhideWhenUsed/>
    <w:rsid w:val="001B7C7D"/>
    <w:pPr>
      <w:keepNext/>
      <w:keepLines/>
      <w:spacing w:before="40"/>
      <w:outlineLvl w:val="5"/>
    </w:pPr>
    <w:rPr>
      <w:rFonts w:asciiTheme="majorHAnsi" w:eastAsiaTheme="majorEastAsia" w:hAnsiTheme="majorHAnsi" w:cstheme="majorBidi"/>
      <w:color w:val="0A2F40" w:themeColor="accent1" w:themeShade="7F"/>
    </w:rPr>
  </w:style>
  <w:style w:type="paragraph" w:styleId="Titre7">
    <w:name w:val="heading 7"/>
    <w:basedOn w:val="Normal"/>
    <w:next w:val="Normal"/>
    <w:link w:val="Titre7Car"/>
    <w:uiPriority w:val="99"/>
    <w:semiHidden/>
    <w:unhideWhenUsed/>
    <w:rsid w:val="001B7C7D"/>
    <w:pPr>
      <w:keepNext/>
      <w:keepLines/>
      <w:spacing w:before="40"/>
      <w:outlineLvl w:val="6"/>
    </w:pPr>
    <w:rPr>
      <w:rFonts w:asciiTheme="majorHAnsi" w:eastAsiaTheme="majorEastAsia" w:hAnsiTheme="majorHAnsi" w:cstheme="majorBidi"/>
      <w:i/>
      <w:iCs/>
      <w:color w:val="0A2F40" w:themeColor="accent1" w:themeShade="7F"/>
    </w:rPr>
  </w:style>
  <w:style w:type="paragraph" w:styleId="Titre8">
    <w:name w:val="heading 8"/>
    <w:basedOn w:val="Normal"/>
    <w:next w:val="Normal"/>
    <w:link w:val="Titre8Car"/>
    <w:uiPriority w:val="99"/>
    <w:semiHidden/>
    <w:unhideWhenUsed/>
    <w:rsid w:val="001B7C7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9"/>
    <w:semiHidden/>
    <w:unhideWhenUsed/>
    <w:rsid w:val="001B7C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rPr>
      <w:lang w:val="en-GB"/>
    </w:rPr>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lang w:val="en-GB"/>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lang w:val="en-GB"/>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lang w:val="en-GB"/>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lang w:val="en-GB"/>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lang w:val="en-GB"/>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lang w:val="en-GB"/>
    </w:rPr>
  </w:style>
  <w:style w:type="character" w:styleId="Accentuation">
    <w:name w:val="Emphasis"/>
    <w:basedOn w:val="Policepardfaut"/>
    <w:uiPriority w:val="20"/>
    <w:qFormat/>
    <w:rsid w:val="00D1197D"/>
    <w:rPr>
      <w:i/>
      <w:iCs/>
      <w:lang w:val="en-GB"/>
    </w:rPr>
  </w:style>
  <w:style w:type="character" w:styleId="Lienhypertexte">
    <w:name w:val="Hyperlink"/>
    <w:basedOn w:val="Policepardfaut"/>
    <w:uiPriority w:val="99"/>
    <w:unhideWhenUsed/>
    <w:rPr>
      <w:color w:val="024DA1"/>
      <w:u w:val="single"/>
      <w:lang w:val="en-GB"/>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rPr>
      <w:b/>
      <w:bCs/>
      <w:color w:val="156082" w:themeColor="accent1"/>
      <w:sz w:val="18"/>
      <w:szCs w:val="18"/>
    </w:rPr>
  </w:style>
  <w:style w:type="paragraph" w:styleId="Paragraphedeliste">
    <w:name w:val="List Paragraph"/>
    <w:basedOn w:val="Normal"/>
    <w:uiPriority w:val="99"/>
    <w:unhideWhenUsed/>
    <w:rsid w:val="00D61490"/>
    <w:pPr>
      <w:ind w:left="720"/>
      <w:contextualSpacing/>
    </w:pPr>
  </w:style>
  <w:style w:type="character" w:styleId="Marquedecommentaire">
    <w:name w:val="annotation reference"/>
    <w:basedOn w:val="Policepardfaut"/>
    <w:uiPriority w:val="99"/>
    <w:semiHidden/>
    <w:unhideWhenUsed/>
    <w:rsid w:val="00D61490"/>
    <w:rPr>
      <w:sz w:val="16"/>
      <w:szCs w:val="16"/>
      <w:lang w:val="en-GB"/>
    </w:rPr>
  </w:style>
  <w:style w:type="paragraph" w:styleId="Commentaire">
    <w:name w:val="annotation text"/>
    <w:basedOn w:val="Normal"/>
    <w:link w:val="CommentaireCar"/>
    <w:uiPriority w:val="99"/>
    <w:unhideWhenUsed/>
    <w:rsid w:val="00D61490"/>
    <w:rPr>
      <w:sz w:val="20"/>
    </w:rPr>
  </w:style>
  <w:style w:type="character" w:customStyle="1" w:styleId="CommentaireCar">
    <w:name w:val="Commentaire Car"/>
    <w:basedOn w:val="Policepardfaut"/>
    <w:link w:val="Commentaire"/>
    <w:uiPriority w:val="99"/>
    <w:rsid w:val="00D61490"/>
    <w:rPr>
      <w:sz w:val="20"/>
      <w:lang w:val="en-GB"/>
    </w:rPr>
  </w:style>
  <w:style w:type="paragraph" w:styleId="Objetducommentaire">
    <w:name w:val="annotation subject"/>
    <w:basedOn w:val="Commentaire"/>
    <w:next w:val="Commentaire"/>
    <w:link w:val="ObjetducommentaireCar"/>
    <w:uiPriority w:val="99"/>
    <w:semiHidden/>
    <w:unhideWhenUsed/>
    <w:rsid w:val="005234C4"/>
    <w:rPr>
      <w:b/>
      <w:bCs/>
    </w:rPr>
  </w:style>
  <w:style w:type="character" w:customStyle="1" w:styleId="ObjetducommentaireCar">
    <w:name w:val="Objet du commentaire Car"/>
    <w:basedOn w:val="CommentaireCar"/>
    <w:link w:val="Objetducommentaire"/>
    <w:uiPriority w:val="99"/>
    <w:semiHidden/>
    <w:rsid w:val="005234C4"/>
    <w:rPr>
      <w:b/>
      <w:bCs/>
      <w:sz w:val="20"/>
      <w:lang w:val="en-GB"/>
    </w:rPr>
  </w:style>
  <w:style w:type="paragraph" w:styleId="Rvision">
    <w:name w:val="Revision"/>
    <w:hidden/>
    <w:uiPriority w:val="99"/>
    <w:unhideWhenUsed/>
    <w:rsid w:val="00A74CBC"/>
  </w:style>
  <w:style w:type="paragraph" w:styleId="Textedebulles">
    <w:name w:val="Balloon Text"/>
    <w:basedOn w:val="Normal"/>
    <w:link w:val="TextedebullesCar"/>
    <w:uiPriority w:val="99"/>
    <w:semiHidden/>
    <w:unhideWhenUsed/>
    <w:rsid w:val="001B7C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7C7D"/>
    <w:rPr>
      <w:rFonts w:ascii="Segoe UI" w:hAnsi="Segoe UI" w:cs="Segoe UI"/>
      <w:sz w:val="18"/>
      <w:szCs w:val="18"/>
      <w:lang w:val="en-GB"/>
    </w:rPr>
  </w:style>
  <w:style w:type="paragraph" w:styleId="Bibliographie">
    <w:name w:val="Bibliography"/>
    <w:basedOn w:val="Normal"/>
    <w:next w:val="Normal"/>
    <w:uiPriority w:val="99"/>
    <w:semiHidden/>
    <w:unhideWhenUsed/>
    <w:rsid w:val="001B7C7D"/>
  </w:style>
  <w:style w:type="paragraph" w:styleId="Normalcentr">
    <w:name w:val="Block Text"/>
    <w:basedOn w:val="Normal"/>
    <w:uiPriority w:val="99"/>
    <w:semiHidden/>
    <w:unhideWhenUsed/>
    <w:rsid w:val="001B7C7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Corpsdetexte">
    <w:name w:val="Body Text"/>
    <w:basedOn w:val="Normal"/>
    <w:link w:val="CorpsdetexteCar"/>
    <w:uiPriority w:val="99"/>
    <w:semiHidden/>
    <w:unhideWhenUsed/>
    <w:rsid w:val="001B7C7D"/>
    <w:pPr>
      <w:spacing w:after="120"/>
    </w:pPr>
  </w:style>
  <w:style w:type="character" w:customStyle="1" w:styleId="CorpsdetexteCar">
    <w:name w:val="Corps de texte Car"/>
    <w:basedOn w:val="Policepardfaut"/>
    <w:link w:val="Corpsdetexte"/>
    <w:uiPriority w:val="99"/>
    <w:semiHidden/>
    <w:rsid w:val="001B7C7D"/>
    <w:rPr>
      <w:lang w:val="en-GB"/>
    </w:rPr>
  </w:style>
  <w:style w:type="paragraph" w:styleId="Corpsdetexte2">
    <w:name w:val="Body Text 2"/>
    <w:basedOn w:val="Normal"/>
    <w:link w:val="Corpsdetexte2Car"/>
    <w:uiPriority w:val="99"/>
    <w:semiHidden/>
    <w:unhideWhenUsed/>
    <w:rsid w:val="001B7C7D"/>
    <w:pPr>
      <w:spacing w:after="120" w:line="480" w:lineRule="auto"/>
    </w:pPr>
  </w:style>
  <w:style w:type="character" w:customStyle="1" w:styleId="Corpsdetexte2Car">
    <w:name w:val="Corps de texte 2 Car"/>
    <w:basedOn w:val="Policepardfaut"/>
    <w:link w:val="Corpsdetexte2"/>
    <w:uiPriority w:val="99"/>
    <w:semiHidden/>
    <w:rsid w:val="001B7C7D"/>
    <w:rPr>
      <w:lang w:val="en-GB"/>
    </w:rPr>
  </w:style>
  <w:style w:type="paragraph" w:styleId="Corpsdetexte3">
    <w:name w:val="Body Text 3"/>
    <w:basedOn w:val="Normal"/>
    <w:link w:val="Corpsdetexte3Car"/>
    <w:uiPriority w:val="99"/>
    <w:semiHidden/>
    <w:unhideWhenUsed/>
    <w:rsid w:val="001B7C7D"/>
    <w:pPr>
      <w:spacing w:after="120"/>
    </w:pPr>
    <w:rPr>
      <w:sz w:val="16"/>
      <w:szCs w:val="16"/>
    </w:rPr>
  </w:style>
  <w:style w:type="character" w:customStyle="1" w:styleId="Corpsdetexte3Car">
    <w:name w:val="Corps de texte 3 Car"/>
    <w:basedOn w:val="Policepardfaut"/>
    <w:link w:val="Corpsdetexte3"/>
    <w:uiPriority w:val="99"/>
    <w:semiHidden/>
    <w:rsid w:val="001B7C7D"/>
    <w:rPr>
      <w:sz w:val="16"/>
      <w:szCs w:val="16"/>
      <w:lang w:val="en-GB"/>
    </w:rPr>
  </w:style>
  <w:style w:type="paragraph" w:styleId="Retrait1religne">
    <w:name w:val="Body Text First Indent"/>
    <w:basedOn w:val="Corpsdetexte"/>
    <w:link w:val="Retrait1religneCar"/>
    <w:uiPriority w:val="99"/>
    <w:semiHidden/>
    <w:unhideWhenUsed/>
    <w:rsid w:val="001B7C7D"/>
    <w:pPr>
      <w:spacing w:after="0"/>
      <w:ind w:firstLine="360"/>
    </w:pPr>
  </w:style>
  <w:style w:type="character" w:customStyle="1" w:styleId="Retrait1religneCar">
    <w:name w:val="Retrait 1re ligne Car"/>
    <w:basedOn w:val="CorpsdetexteCar"/>
    <w:link w:val="Retrait1religne"/>
    <w:uiPriority w:val="99"/>
    <w:semiHidden/>
    <w:rsid w:val="001B7C7D"/>
    <w:rPr>
      <w:lang w:val="en-GB"/>
    </w:rPr>
  </w:style>
  <w:style w:type="paragraph" w:styleId="Retraitcorpsdetexte">
    <w:name w:val="Body Text Indent"/>
    <w:basedOn w:val="Normal"/>
    <w:link w:val="RetraitcorpsdetexteCar"/>
    <w:uiPriority w:val="99"/>
    <w:semiHidden/>
    <w:unhideWhenUsed/>
    <w:rsid w:val="001B7C7D"/>
    <w:pPr>
      <w:spacing w:after="120"/>
      <w:ind w:left="283"/>
    </w:pPr>
  </w:style>
  <w:style w:type="character" w:customStyle="1" w:styleId="RetraitcorpsdetexteCar">
    <w:name w:val="Retrait corps de texte Car"/>
    <w:basedOn w:val="Policepardfaut"/>
    <w:link w:val="Retraitcorpsdetexte"/>
    <w:uiPriority w:val="99"/>
    <w:semiHidden/>
    <w:rsid w:val="001B7C7D"/>
    <w:rPr>
      <w:lang w:val="en-GB"/>
    </w:rPr>
  </w:style>
  <w:style w:type="paragraph" w:styleId="Retraitcorpset1relig">
    <w:name w:val="Body Text First Indent 2"/>
    <w:basedOn w:val="Retraitcorpsdetexte"/>
    <w:link w:val="Retraitcorpset1religCar"/>
    <w:uiPriority w:val="99"/>
    <w:semiHidden/>
    <w:unhideWhenUsed/>
    <w:rsid w:val="001B7C7D"/>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1B7C7D"/>
    <w:rPr>
      <w:lang w:val="en-GB"/>
    </w:rPr>
  </w:style>
  <w:style w:type="paragraph" w:styleId="Retraitcorpsdetexte2">
    <w:name w:val="Body Text Indent 2"/>
    <w:basedOn w:val="Normal"/>
    <w:link w:val="Retraitcorpsdetexte2Car"/>
    <w:uiPriority w:val="99"/>
    <w:semiHidden/>
    <w:unhideWhenUsed/>
    <w:rsid w:val="001B7C7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B7C7D"/>
    <w:rPr>
      <w:lang w:val="en-GB"/>
    </w:rPr>
  </w:style>
  <w:style w:type="paragraph" w:styleId="Retraitcorpsdetexte3">
    <w:name w:val="Body Text Indent 3"/>
    <w:basedOn w:val="Normal"/>
    <w:link w:val="Retraitcorpsdetexte3Car"/>
    <w:uiPriority w:val="99"/>
    <w:semiHidden/>
    <w:unhideWhenUsed/>
    <w:rsid w:val="001B7C7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B7C7D"/>
    <w:rPr>
      <w:sz w:val="16"/>
      <w:szCs w:val="16"/>
      <w:lang w:val="en-GB"/>
    </w:rPr>
  </w:style>
  <w:style w:type="character" w:styleId="Titredulivre">
    <w:name w:val="Book Title"/>
    <w:basedOn w:val="Policepardfaut"/>
    <w:uiPriority w:val="99"/>
    <w:semiHidden/>
    <w:unhideWhenUsed/>
    <w:rsid w:val="001B7C7D"/>
    <w:rPr>
      <w:b/>
      <w:bCs/>
      <w:i/>
      <w:iCs/>
      <w:spacing w:val="5"/>
      <w:lang w:val="en-GB"/>
    </w:rPr>
  </w:style>
  <w:style w:type="paragraph" w:styleId="Formuledepolitesse">
    <w:name w:val="Closing"/>
    <w:basedOn w:val="Normal"/>
    <w:link w:val="FormuledepolitesseCar"/>
    <w:uiPriority w:val="99"/>
    <w:semiHidden/>
    <w:unhideWhenUsed/>
    <w:rsid w:val="001B7C7D"/>
    <w:pPr>
      <w:ind w:left="4252"/>
    </w:pPr>
  </w:style>
  <w:style w:type="character" w:customStyle="1" w:styleId="FormuledepolitesseCar">
    <w:name w:val="Formule de politesse Car"/>
    <w:basedOn w:val="Policepardfaut"/>
    <w:link w:val="Formuledepolitesse"/>
    <w:uiPriority w:val="99"/>
    <w:semiHidden/>
    <w:rsid w:val="001B7C7D"/>
    <w:rPr>
      <w:lang w:val="en-GB"/>
    </w:rPr>
  </w:style>
  <w:style w:type="table" w:styleId="Grillecouleur">
    <w:name w:val="Colorful Grid"/>
    <w:basedOn w:val="TableauNormal"/>
    <w:uiPriority w:val="99"/>
    <w:semiHidden/>
    <w:unhideWhenUsed/>
    <w:rsid w:val="001B7C7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rsid w:val="001B7C7D"/>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99"/>
    <w:semiHidden/>
    <w:unhideWhenUsed/>
    <w:rsid w:val="001B7C7D"/>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99"/>
    <w:semiHidden/>
    <w:unhideWhenUsed/>
    <w:rsid w:val="001B7C7D"/>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99"/>
    <w:semiHidden/>
    <w:unhideWhenUsed/>
    <w:rsid w:val="001B7C7D"/>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99"/>
    <w:semiHidden/>
    <w:unhideWhenUsed/>
    <w:rsid w:val="001B7C7D"/>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99"/>
    <w:semiHidden/>
    <w:unhideWhenUsed/>
    <w:rsid w:val="001B7C7D"/>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99"/>
    <w:semiHidden/>
    <w:unhideWhenUsed/>
    <w:rsid w:val="001B7C7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rsid w:val="001B7C7D"/>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99"/>
    <w:semiHidden/>
    <w:unhideWhenUsed/>
    <w:rsid w:val="001B7C7D"/>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99"/>
    <w:semiHidden/>
    <w:unhideWhenUsed/>
    <w:rsid w:val="001B7C7D"/>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99"/>
    <w:semiHidden/>
    <w:unhideWhenUsed/>
    <w:rsid w:val="001B7C7D"/>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99"/>
    <w:semiHidden/>
    <w:unhideWhenUsed/>
    <w:rsid w:val="001B7C7D"/>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99"/>
    <w:semiHidden/>
    <w:unhideWhenUsed/>
    <w:rsid w:val="001B7C7D"/>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99"/>
    <w:semiHidden/>
    <w:unhideWhenUsed/>
    <w:rsid w:val="001B7C7D"/>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rsid w:val="001B7C7D"/>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rsid w:val="001B7C7D"/>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rsid w:val="001B7C7D"/>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99"/>
    <w:semiHidden/>
    <w:unhideWhenUsed/>
    <w:rsid w:val="001B7C7D"/>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99"/>
    <w:semiHidden/>
    <w:unhideWhenUsed/>
    <w:rsid w:val="001B7C7D"/>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rsid w:val="001B7C7D"/>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99"/>
    <w:semiHidden/>
    <w:unhideWhenUsed/>
    <w:rsid w:val="001B7C7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rsid w:val="001B7C7D"/>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99"/>
    <w:semiHidden/>
    <w:unhideWhenUsed/>
    <w:rsid w:val="001B7C7D"/>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99"/>
    <w:semiHidden/>
    <w:unhideWhenUsed/>
    <w:rsid w:val="001B7C7D"/>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99"/>
    <w:semiHidden/>
    <w:unhideWhenUsed/>
    <w:rsid w:val="001B7C7D"/>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99"/>
    <w:semiHidden/>
    <w:unhideWhenUsed/>
    <w:rsid w:val="001B7C7D"/>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99"/>
    <w:semiHidden/>
    <w:unhideWhenUsed/>
    <w:rsid w:val="001B7C7D"/>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1B7C7D"/>
  </w:style>
  <w:style w:type="character" w:customStyle="1" w:styleId="DateCar">
    <w:name w:val="Date Car"/>
    <w:basedOn w:val="Policepardfaut"/>
    <w:link w:val="Date"/>
    <w:uiPriority w:val="99"/>
    <w:semiHidden/>
    <w:rsid w:val="001B7C7D"/>
    <w:rPr>
      <w:lang w:val="en-GB"/>
    </w:rPr>
  </w:style>
  <w:style w:type="paragraph" w:styleId="Explorateurdedocuments">
    <w:name w:val="Document Map"/>
    <w:basedOn w:val="Normal"/>
    <w:link w:val="ExplorateurdedocumentsCar"/>
    <w:uiPriority w:val="99"/>
    <w:semiHidden/>
    <w:unhideWhenUsed/>
    <w:rsid w:val="001B7C7D"/>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1B7C7D"/>
    <w:rPr>
      <w:rFonts w:ascii="Segoe UI" w:hAnsi="Segoe UI" w:cs="Segoe UI"/>
      <w:sz w:val="16"/>
      <w:szCs w:val="16"/>
      <w:lang w:val="en-GB"/>
    </w:rPr>
  </w:style>
  <w:style w:type="paragraph" w:styleId="Signaturelectronique">
    <w:name w:val="E-mail Signature"/>
    <w:basedOn w:val="Normal"/>
    <w:link w:val="SignaturelectroniqueCar"/>
    <w:uiPriority w:val="99"/>
    <w:semiHidden/>
    <w:unhideWhenUsed/>
    <w:rsid w:val="001B7C7D"/>
  </w:style>
  <w:style w:type="character" w:customStyle="1" w:styleId="SignaturelectroniqueCar">
    <w:name w:val="Signature électronique Car"/>
    <w:basedOn w:val="Policepardfaut"/>
    <w:link w:val="Signaturelectronique"/>
    <w:uiPriority w:val="99"/>
    <w:semiHidden/>
    <w:rsid w:val="001B7C7D"/>
    <w:rPr>
      <w:lang w:val="en-GB"/>
    </w:rPr>
  </w:style>
  <w:style w:type="character" w:styleId="Appeldenotedefin">
    <w:name w:val="endnote reference"/>
    <w:basedOn w:val="Policepardfaut"/>
    <w:uiPriority w:val="99"/>
    <w:semiHidden/>
    <w:unhideWhenUsed/>
    <w:rsid w:val="001B7C7D"/>
    <w:rPr>
      <w:vertAlign w:val="superscript"/>
      <w:lang w:val="en-GB"/>
    </w:rPr>
  </w:style>
  <w:style w:type="paragraph" w:styleId="Notedefin">
    <w:name w:val="endnote text"/>
    <w:basedOn w:val="Normal"/>
    <w:link w:val="NotedefinCar"/>
    <w:uiPriority w:val="99"/>
    <w:semiHidden/>
    <w:unhideWhenUsed/>
    <w:rsid w:val="001B7C7D"/>
    <w:rPr>
      <w:sz w:val="20"/>
    </w:rPr>
  </w:style>
  <w:style w:type="character" w:customStyle="1" w:styleId="NotedefinCar">
    <w:name w:val="Note de fin Car"/>
    <w:basedOn w:val="Policepardfaut"/>
    <w:link w:val="Notedefin"/>
    <w:uiPriority w:val="99"/>
    <w:semiHidden/>
    <w:rsid w:val="001B7C7D"/>
    <w:rPr>
      <w:sz w:val="20"/>
      <w:lang w:val="en-GB"/>
    </w:rPr>
  </w:style>
  <w:style w:type="paragraph" w:styleId="Adressedestinataire">
    <w:name w:val="envelope address"/>
    <w:basedOn w:val="Normal"/>
    <w:uiPriority w:val="99"/>
    <w:semiHidden/>
    <w:unhideWhenUsed/>
    <w:rsid w:val="001B7C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1B7C7D"/>
    <w:rPr>
      <w:rFonts w:asciiTheme="majorHAnsi" w:eastAsiaTheme="majorEastAsia" w:hAnsiTheme="majorHAnsi" w:cstheme="majorBidi"/>
      <w:sz w:val="20"/>
    </w:rPr>
  </w:style>
  <w:style w:type="character" w:styleId="Lienhypertextesuivivisit">
    <w:name w:val="FollowedHyperlink"/>
    <w:basedOn w:val="Policepardfaut"/>
    <w:uiPriority w:val="99"/>
    <w:semiHidden/>
    <w:unhideWhenUsed/>
    <w:rsid w:val="001B7C7D"/>
    <w:rPr>
      <w:color w:val="96607D" w:themeColor="followedHyperlink"/>
      <w:u w:val="single"/>
      <w:lang w:val="en-GB"/>
    </w:rPr>
  </w:style>
  <w:style w:type="paragraph" w:styleId="Pieddepage">
    <w:name w:val="footer"/>
    <w:basedOn w:val="Normal"/>
    <w:link w:val="PieddepageCar"/>
    <w:uiPriority w:val="99"/>
    <w:unhideWhenUsed/>
    <w:rsid w:val="001B7C7D"/>
    <w:pPr>
      <w:tabs>
        <w:tab w:val="center" w:pos="4513"/>
        <w:tab w:val="right" w:pos="9026"/>
      </w:tabs>
    </w:pPr>
  </w:style>
  <w:style w:type="character" w:customStyle="1" w:styleId="PieddepageCar">
    <w:name w:val="Pied de page Car"/>
    <w:basedOn w:val="Policepardfaut"/>
    <w:link w:val="Pieddepage"/>
    <w:uiPriority w:val="99"/>
    <w:rsid w:val="001B7C7D"/>
    <w:rPr>
      <w:lang w:val="en-GB"/>
    </w:rPr>
  </w:style>
  <w:style w:type="character" w:styleId="Appelnotedebasdep">
    <w:name w:val="footnote reference"/>
    <w:basedOn w:val="Policepardfaut"/>
    <w:uiPriority w:val="99"/>
    <w:semiHidden/>
    <w:unhideWhenUsed/>
    <w:rsid w:val="001B7C7D"/>
    <w:rPr>
      <w:vertAlign w:val="superscript"/>
      <w:lang w:val="en-GB"/>
    </w:rPr>
  </w:style>
  <w:style w:type="paragraph" w:styleId="Notedebasdepage">
    <w:name w:val="footnote text"/>
    <w:basedOn w:val="Normal"/>
    <w:link w:val="NotedebasdepageCar"/>
    <w:uiPriority w:val="99"/>
    <w:semiHidden/>
    <w:unhideWhenUsed/>
    <w:rsid w:val="001B7C7D"/>
    <w:rPr>
      <w:sz w:val="20"/>
    </w:rPr>
  </w:style>
  <w:style w:type="character" w:customStyle="1" w:styleId="NotedebasdepageCar">
    <w:name w:val="Note de bas de page Car"/>
    <w:basedOn w:val="Policepardfaut"/>
    <w:link w:val="Notedebasdepage"/>
    <w:uiPriority w:val="99"/>
    <w:semiHidden/>
    <w:rsid w:val="001B7C7D"/>
    <w:rPr>
      <w:sz w:val="20"/>
      <w:lang w:val="en-GB"/>
    </w:rPr>
  </w:style>
  <w:style w:type="table" w:styleId="TableauGrille1Clair">
    <w:name w:val="Grid Table 1 Light"/>
    <w:basedOn w:val="TableauNormal"/>
    <w:uiPriority w:val="46"/>
    <w:rsid w:val="001B7C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1B7C7D"/>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1B7C7D"/>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1B7C7D"/>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1B7C7D"/>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1B7C7D"/>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1B7C7D"/>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1B7C7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1B7C7D"/>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1B7C7D"/>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1B7C7D"/>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1B7C7D"/>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1B7C7D"/>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1B7C7D"/>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1B7C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1B7C7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1B7C7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1B7C7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1B7C7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1B7C7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1B7C7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1B7C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1B7C7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1B7C7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1B7C7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1B7C7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1B7C7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1B7C7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1B7C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1B7C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1B7C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1B7C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1B7C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1B7C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1B7C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1B7C7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1B7C7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1B7C7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1B7C7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1B7C7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1B7C7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1B7C7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1B7C7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1B7C7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1B7C7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1B7C7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1B7C7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1B7C7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1B7C7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Mot-dise">
    <w:name w:val="Hashtag"/>
    <w:basedOn w:val="Policepardfaut"/>
    <w:uiPriority w:val="99"/>
    <w:semiHidden/>
    <w:unhideWhenUsed/>
    <w:rsid w:val="001B7C7D"/>
    <w:rPr>
      <w:color w:val="2B579A"/>
      <w:shd w:val="clear" w:color="auto" w:fill="E1DFDD"/>
      <w:lang w:val="en-GB"/>
    </w:rPr>
  </w:style>
  <w:style w:type="character" w:customStyle="1" w:styleId="Titre5Car">
    <w:name w:val="Titre 5 Car"/>
    <w:basedOn w:val="Policepardfaut"/>
    <w:link w:val="Titre5"/>
    <w:uiPriority w:val="99"/>
    <w:semiHidden/>
    <w:rsid w:val="001B7C7D"/>
    <w:rPr>
      <w:rFonts w:asciiTheme="majorHAnsi" w:eastAsiaTheme="majorEastAsia" w:hAnsiTheme="majorHAnsi" w:cstheme="majorBidi"/>
      <w:color w:val="0F4761" w:themeColor="accent1" w:themeShade="BF"/>
      <w:lang w:val="en-GB"/>
    </w:rPr>
  </w:style>
  <w:style w:type="character" w:customStyle="1" w:styleId="Titre6Car">
    <w:name w:val="Titre 6 Car"/>
    <w:basedOn w:val="Policepardfaut"/>
    <w:link w:val="Titre6"/>
    <w:uiPriority w:val="99"/>
    <w:semiHidden/>
    <w:rsid w:val="001B7C7D"/>
    <w:rPr>
      <w:rFonts w:asciiTheme="majorHAnsi" w:eastAsiaTheme="majorEastAsia" w:hAnsiTheme="majorHAnsi" w:cstheme="majorBidi"/>
      <w:color w:val="0A2F40" w:themeColor="accent1" w:themeShade="7F"/>
      <w:lang w:val="en-GB"/>
    </w:rPr>
  </w:style>
  <w:style w:type="character" w:customStyle="1" w:styleId="Titre7Car">
    <w:name w:val="Titre 7 Car"/>
    <w:basedOn w:val="Policepardfaut"/>
    <w:link w:val="Titre7"/>
    <w:uiPriority w:val="99"/>
    <w:semiHidden/>
    <w:rsid w:val="001B7C7D"/>
    <w:rPr>
      <w:rFonts w:asciiTheme="majorHAnsi" w:eastAsiaTheme="majorEastAsia" w:hAnsiTheme="majorHAnsi" w:cstheme="majorBidi"/>
      <w:i/>
      <w:iCs/>
      <w:color w:val="0A2F40" w:themeColor="accent1" w:themeShade="7F"/>
      <w:lang w:val="en-GB"/>
    </w:rPr>
  </w:style>
  <w:style w:type="character" w:customStyle="1" w:styleId="Titre8Car">
    <w:name w:val="Titre 8 Car"/>
    <w:basedOn w:val="Policepardfaut"/>
    <w:link w:val="Titre8"/>
    <w:uiPriority w:val="99"/>
    <w:semiHidden/>
    <w:rsid w:val="001B7C7D"/>
    <w:rPr>
      <w:rFonts w:asciiTheme="majorHAnsi" w:eastAsiaTheme="majorEastAsia" w:hAnsiTheme="majorHAnsi" w:cstheme="majorBidi"/>
      <w:color w:val="272727" w:themeColor="text1" w:themeTint="D8"/>
      <w:sz w:val="21"/>
      <w:szCs w:val="21"/>
      <w:lang w:val="en-GB"/>
    </w:rPr>
  </w:style>
  <w:style w:type="character" w:customStyle="1" w:styleId="Titre9Car">
    <w:name w:val="Titre 9 Car"/>
    <w:basedOn w:val="Policepardfaut"/>
    <w:link w:val="Titre9"/>
    <w:uiPriority w:val="99"/>
    <w:semiHidden/>
    <w:rsid w:val="001B7C7D"/>
    <w:rPr>
      <w:rFonts w:asciiTheme="majorHAnsi" w:eastAsiaTheme="majorEastAsia" w:hAnsiTheme="majorHAnsi" w:cstheme="majorBidi"/>
      <w:i/>
      <w:iCs/>
      <w:color w:val="272727" w:themeColor="text1" w:themeTint="D8"/>
      <w:sz w:val="21"/>
      <w:szCs w:val="21"/>
      <w:lang w:val="en-GB"/>
    </w:rPr>
  </w:style>
  <w:style w:type="character" w:styleId="AcronymeHTML">
    <w:name w:val="HTML Acronym"/>
    <w:basedOn w:val="Policepardfaut"/>
    <w:uiPriority w:val="99"/>
    <w:semiHidden/>
    <w:unhideWhenUsed/>
    <w:rsid w:val="001B7C7D"/>
    <w:rPr>
      <w:lang w:val="en-GB"/>
    </w:rPr>
  </w:style>
  <w:style w:type="paragraph" w:styleId="AdresseHTML">
    <w:name w:val="HTML Address"/>
    <w:basedOn w:val="Normal"/>
    <w:link w:val="AdresseHTMLCar"/>
    <w:uiPriority w:val="99"/>
    <w:semiHidden/>
    <w:unhideWhenUsed/>
    <w:rsid w:val="001B7C7D"/>
    <w:rPr>
      <w:i/>
      <w:iCs/>
    </w:rPr>
  </w:style>
  <w:style w:type="character" w:customStyle="1" w:styleId="AdresseHTMLCar">
    <w:name w:val="Adresse HTML Car"/>
    <w:basedOn w:val="Policepardfaut"/>
    <w:link w:val="AdresseHTML"/>
    <w:uiPriority w:val="99"/>
    <w:semiHidden/>
    <w:rsid w:val="001B7C7D"/>
    <w:rPr>
      <w:i/>
      <w:iCs/>
      <w:lang w:val="en-GB"/>
    </w:rPr>
  </w:style>
  <w:style w:type="character" w:styleId="CitationHTML">
    <w:name w:val="HTML Cite"/>
    <w:basedOn w:val="Policepardfaut"/>
    <w:uiPriority w:val="99"/>
    <w:semiHidden/>
    <w:unhideWhenUsed/>
    <w:rsid w:val="001B7C7D"/>
    <w:rPr>
      <w:i/>
      <w:iCs/>
      <w:lang w:val="en-GB"/>
    </w:rPr>
  </w:style>
  <w:style w:type="character" w:styleId="CodeHTML">
    <w:name w:val="HTML Code"/>
    <w:basedOn w:val="Policepardfaut"/>
    <w:uiPriority w:val="99"/>
    <w:semiHidden/>
    <w:unhideWhenUsed/>
    <w:rsid w:val="001B7C7D"/>
    <w:rPr>
      <w:rFonts w:ascii="Consolas" w:hAnsi="Consolas"/>
      <w:sz w:val="20"/>
      <w:szCs w:val="20"/>
      <w:lang w:val="en-GB"/>
    </w:rPr>
  </w:style>
  <w:style w:type="character" w:styleId="DfinitionHTML">
    <w:name w:val="HTML Definition"/>
    <w:basedOn w:val="Policepardfaut"/>
    <w:uiPriority w:val="99"/>
    <w:semiHidden/>
    <w:unhideWhenUsed/>
    <w:rsid w:val="001B7C7D"/>
    <w:rPr>
      <w:i/>
      <w:iCs/>
      <w:lang w:val="en-GB"/>
    </w:rPr>
  </w:style>
  <w:style w:type="character" w:styleId="ClavierHTML">
    <w:name w:val="HTML Keyboard"/>
    <w:basedOn w:val="Policepardfaut"/>
    <w:uiPriority w:val="99"/>
    <w:semiHidden/>
    <w:unhideWhenUsed/>
    <w:rsid w:val="001B7C7D"/>
    <w:rPr>
      <w:rFonts w:ascii="Consolas" w:hAnsi="Consolas"/>
      <w:sz w:val="20"/>
      <w:szCs w:val="20"/>
      <w:lang w:val="en-GB"/>
    </w:rPr>
  </w:style>
  <w:style w:type="paragraph" w:styleId="PrformatHTML">
    <w:name w:val="HTML Preformatted"/>
    <w:basedOn w:val="Normal"/>
    <w:link w:val="PrformatHTMLCar"/>
    <w:uiPriority w:val="99"/>
    <w:semiHidden/>
    <w:unhideWhenUsed/>
    <w:rsid w:val="001B7C7D"/>
    <w:rPr>
      <w:rFonts w:ascii="Consolas" w:hAnsi="Consolas"/>
      <w:sz w:val="20"/>
    </w:rPr>
  </w:style>
  <w:style w:type="character" w:customStyle="1" w:styleId="PrformatHTMLCar">
    <w:name w:val="Préformaté HTML Car"/>
    <w:basedOn w:val="Policepardfaut"/>
    <w:link w:val="PrformatHTML"/>
    <w:uiPriority w:val="99"/>
    <w:semiHidden/>
    <w:rsid w:val="001B7C7D"/>
    <w:rPr>
      <w:rFonts w:ascii="Consolas" w:hAnsi="Consolas"/>
      <w:sz w:val="20"/>
      <w:lang w:val="en-GB"/>
    </w:rPr>
  </w:style>
  <w:style w:type="character" w:styleId="ExempleHTML">
    <w:name w:val="HTML Sample"/>
    <w:basedOn w:val="Policepardfaut"/>
    <w:uiPriority w:val="99"/>
    <w:semiHidden/>
    <w:unhideWhenUsed/>
    <w:rsid w:val="001B7C7D"/>
    <w:rPr>
      <w:rFonts w:ascii="Consolas" w:hAnsi="Consolas"/>
      <w:sz w:val="24"/>
      <w:szCs w:val="24"/>
      <w:lang w:val="en-GB"/>
    </w:rPr>
  </w:style>
  <w:style w:type="character" w:styleId="MachinecrireHTML">
    <w:name w:val="HTML Typewriter"/>
    <w:basedOn w:val="Policepardfaut"/>
    <w:uiPriority w:val="99"/>
    <w:semiHidden/>
    <w:unhideWhenUsed/>
    <w:rsid w:val="001B7C7D"/>
    <w:rPr>
      <w:rFonts w:ascii="Consolas" w:hAnsi="Consolas"/>
      <w:sz w:val="20"/>
      <w:szCs w:val="20"/>
      <w:lang w:val="en-GB"/>
    </w:rPr>
  </w:style>
  <w:style w:type="character" w:styleId="VariableHTML">
    <w:name w:val="HTML Variable"/>
    <w:basedOn w:val="Policepardfaut"/>
    <w:uiPriority w:val="99"/>
    <w:semiHidden/>
    <w:unhideWhenUsed/>
    <w:rsid w:val="001B7C7D"/>
    <w:rPr>
      <w:i/>
      <w:iCs/>
      <w:lang w:val="en-GB"/>
    </w:rPr>
  </w:style>
  <w:style w:type="paragraph" w:styleId="Index1">
    <w:name w:val="index 1"/>
    <w:basedOn w:val="Normal"/>
    <w:next w:val="Normal"/>
    <w:autoRedefine/>
    <w:uiPriority w:val="99"/>
    <w:semiHidden/>
    <w:unhideWhenUsed/>
    <w:rsid w:val="001B7C7D"/>
    <w:pPr>
      <w:ind w:left="220" w:hanging="220"/>
    </w:pPr>
  </w:style>
  <w:style w:type="paragraph" w:styleId="Index2">
    <w:name w:val="index 2"/>
    <w:basedOn w:val="Normal"/>
    <w:next w:val="Normal"/>
    <w:autoRedefine/>
    <w:uiPriority w:val="99"/>
    <w:semiHidden/>
    <w:unhideWhenUsed/>
    <w:rsid w:val="001B7C7D"/>
    <w:pPr>
      <w:ind w:left="440" w:hanging="220"/>
    </w:pPr>
  </w:style>
  <w:style w:type="paragraph" w:styleId="Index3">
    <w:name w:val="index 3"/>
    <w:basedOn w:val="Normal"/>
    <w:next w:val="Normal"/>
    <w:autoRedefine/>
    <w:uiPriority w:val="99"/>
    <w:semiHidden/>
    <w:unhideWhenUsed/>
    <w:rsid w:val="001B7C7D"/>
    <w:pPr>
      <w:ind w:left="660" w:hanging="220"/>
    </w:pPr>
  </w:style>
  <w:style w:type="paragraph" w:styleId="Index4">
    <w:name w:val="index 4"/>
    <w:basedOn w:val="Normal"/>
    <w:next w:val="Normal"/>
    <w:autoRedefine/>
    <w:uiPriority w:val="99"/>
    <w:semiHidden/>
    <w:unhideWhenUsed/>
    <w:rsid w:val="001B7C7D"/>
    <w:pPr>
      <w:ind w:left="880" w:hanging="220"/>
    </w:pPr>
  </w:style>
  <w:style w:type="paragraph" w:styleId="Index5">
    <w:name w:val="index 5"/>
    <w:basedOn w:val="Normal"/>
    <w:next w:val="Normal"/>
    <w:autoRedefine/>
    <w:uiPriority w:val="99"/>
    <w:semiHidden/>
    <w:unhideWhenUsed/>
    <w:rsid w:val="001B7C7D"/>
    <w:pPr>
      <w:ind w:left="1100" w:hanging="220"/>
    </w:pPr>
  </w:style>
  <w:style w:type="paragraph" w:styleId="Index6">
    <w:name w:val="index 6"/>
    <w:basedOn w:val="Normal"/>
    <w:next w:val="Normal"/>
    <w:autoRedefine/>
    <w:uiPriority w:val="99"/>
    <w:semiHidden/>
    <w:unhideWhenUsed/>
    <w:rsid w:val="001B7C7D"/>
    <w:pPr>
      <w:ind w:left="1320" w:hanging="220"/>
    </w:pPr>
  </w:style>
  <w:style w:type="paragraph" w:styleId="Index7">
    <w:name w:val="index 7"/>
    <w:basedOn w:val="Normal"/>
    <w:next w:val="Normal"/>
    <w:autoRedefine/>
    <w:uiPriority w:val="99"/>
    <w:semiHidden/>
    <w:unhideWhenUsed/>
    <w:rsid w:val="001B7C7D"/>
    <w:pPr>
      <w:ind w:left="1540" w:hanging="220"/>
    </w:pPr>
  </w:style>
  <w:style w:type="paragraph" w:styleId="Index8">
    <w:name w:val="index 8"/>
    <w:basedOn w:val="Normal"/>
    <w:next w:val="Normal"/>
    <w:autoRedefine/>
    <w:uiPriority w:val="99"/>
    <w:semiHidden/>
    <w:unhideWhenUsed/>
    <w:rsid w:val="001B7C7D"/>
    <w:pPr>
      <w:ind w:left="1760" w:hanging="220"/>
    </w:pPr>
  </w:style>
  <w:style w:type="paragraph" w:styleId="Index9">
    <w:name w:val="index 9"/>
    <w:basedOn w:val="Normal"/>
    <w:next w:val="Normal"/>
    <w:autoRedefine/>
    <w:uiPriority w:val="99"/>
    <w:semiHidden/>
    <w:unhideWhenUsed/>
    <w:rsid w:val="001B7C7D"/>
    <w:pPr>
      <w:ind w:left="1980" w:hanging="220"/>
    </w:pPr>
  </w:style>
  <w:style w:type="paragraph" w:styleId="Titreindex">
    <w:name w:val="index heading"/>
    <w:basedOn w:val="Normal"/>
    <w:next w:val="Index1"/>
    <w:uiPriority w:val="99"/>
    <w:semiHidden/>
    <w:unhideWhenUsed/>
    <w:rsid w:val="001B7C7D"/>
    <w:rPr>
      <w:rFonts w:asciiTheme="majorHAnsi" w:eastAsiaTheme="majorEastAsia" w:hAnsiTheme="majorHAnsi" w:cstheme="majorBidi"/>
      <w:b/>
      <w:bCs/>
    </w:rPr>
  </w:style>
  <w:style w:type="character" w:styleId="Accentuationintense">
    <w:name w:val="Intense Emphasis"/>
    <w:basedOn w:val="Policepardfaut"/>
    <w:uiPriority w:val="99"/>
    <w:semiHidden/>
    <w:unhideWhenUsed/>
    <w:rsid w:val="001B7C7D"/>
    <w:rPr>
      <w:i/>
      <w:iCs/>
      <w:color w:val="156082" w:themeColor="accent1"/>
      <w:lang w:val="en-GB"/>
    </w:rPr>
  </w:style>
  <w:style w:type="paragraph" w:styleId="Citationintense">
    <w:name w:val="Intense Quote"/>
    <w:basedOn w:val="Normal"/>
    <w:next w:val="Normal"/>
    <w:link w:val="CitationintenseCar"/>
    <w:uiPriority w:val="99"/>
    <w:semiHidden/>
    <w:unhideWhenUsed/>
    <w:rsid w:val="001B7C7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tionintenseCar">
    <w:name w:val="Citation intense Car"/>
    <w:basedOn w:val="Policepardfaut"/>
    <w:link w:val="Citationintense"/>
    <w:uiPriority w:val="99"/>
    <w:semiHidden/>
    <w:rsid w:val="001B7C7D"/>
    <w:rPr>
      <w:i/>
      <w:iCs/>
      <w:color w:val="156082" w:themeColor="accent1"/>
      <w:lang w:val="en-GB"/>
    </w:rPr>
  </w:style>
  <w:style w:type="character" w:styleId="Rfrenceintense">
    <w:name w:val="Intense Reference"/>
    <w:basedOn w:val="Policepardfaut"/>
    <w:uiPriority w:val="99"/>
    <w:semiHidden/>
    <w:unhideWhenUsed/>
    <w:rsid w:val="001B7C7D"/>
    <w:rPr>
      <w:b/>
      <w:bCs/>
      <w:smallCaps/>
      <w:color w:val="156082" w:themeColor="accent1"/>
      <w:spacing w:val="5"/>
      <w:lang w:val="en-GB"/>
    </w:rPr>
  </w:style>
  <w:style w:type="table" w:styleId="Grilleclaire">
    <w:name w:val="Light Grid"/>
    <w:basedOn w:val="TableauNormal"/>
    <w:uiPriority w:val="99"/>
    <w:semiHidden/>
    <w:unhideWhenUsed/>
    <w:rsid w:val="001B7C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1B7C7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99"/>
    <w:semiHidden/>
    <w:unhideWhenUsed/>
    <w:rsid w:val="001B7C7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99"/>
    <w:semiHidden/>
    <w:unhideWhenUsed/>
    <w:rsid w:val="001B7C7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99"/>
    <w:semiHidden/>
    <w:unhideWhenUsed/>
    <w:rsid w:val="001B7C7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99"/>
    <w:semiHidden/>
    <w:unhideWhenUsed/>
    <w:rsid w:val="001B7C7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99"/>
    <w:semiHidden/>
    <w:unhideWhenUsed/>
    <w:rsid w:val="001B7C7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99"/>
    <w:semiHidden/>
    <w:unhideWhenUsed/>
    <w:rsid w:val="001B7C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1B7C7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99"/>
    <w:semiHidden/>
    <w:unhideWhenUsed/>
    <w:rsid w:val="001B7C7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99"/>
    <w:semiHidden/>
    <w:unhideWhenUsed/>
    <w:rsid w:val="001B7C7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99"/>
    <w:semiHidden/>
    <w:unhideWhenUsed/>
    <w:rsid w:val="001B7C7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99"/>
    <w:semiHidden/>
    <w:unhideWhenUsed/>
    <w:rsid w:val="001B7C7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99"/>
    <w:semiHidden/>
    <w:unhideWhenUsed/>
    <w:rsid w:val="001B7C7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99"/>
    <w:semiHidden/>
    <w:unhideWhenUsed/>
    <w:rsid w:val="001B7C7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rsid w:val="001B7C7D"/>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99"/>
    <w:semiHidden/>
    <w:unhideWhenUsed/>
    <w:rsid w:val="001B7C7D"/>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99"/>
    <w:semiHidden/>
    <w:unhideWhenUsed/>
    <w:rsid w:val="001B7C7D"/>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99"/>
    <w:semiHidden/>
    <w:unhideWhenUsed/>
    <w:rsid w:val="001B7C7D"/>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99"/>
    <w:semiHidden/>
    <w:unhideWhenUsed/>
    <w:rsid w:val="001B7C7D"/>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99"/>
    <w:semiHidden/>
    <w:unhideWhenUsed/>
    <w:rsid w:val="001B7C7D"/>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1B7C7D"/>
    <w:rPr>
      <w:lang w:val="en-GB"/>
    </w:rPr>
  </w:style>
  <w:style w:type="paragraph" w:styleId="Liste">
    <w:name w:val="List"/>
    <w:basedOn w:val="Normal"/>
    <w:uiPriority w:val="99"/>
    <w:semiHidden/>
    <w:unhideWhenUsed/>
    <w:rsid w:val="001B7C7D"/>
    <w:pPr>
      <w:ind w:left="283" w:hanging="283"/>
      <w:contextualSpacing/>
    </w:pPr>
  </w:style>
  <w:style w:type="paragraph" w:styleId="Liste2">
    <w:name w:val="List 2"/>
    <w:basedOn w:val="Normal"/>
    <w:uiPriority w:val="99"/>
    <w:semiHidden/>
    <w:unhideWhenUsed/>
    <w:rsid w:val="001B7C7D"/>
    <w:pPr>
      <w:ind w:left="566" w:hanging="283"/>
      <w:contextualSpacing/>
    </w:pPr>
  </w:style>
  <w:style w:type="paragraph" w:styleId="Liste3">
    <w:name w:val="List 3"/>
    <w:basedOn w:val="Normal"/>
    <w:uiPriority w:val="99"/>
    <w:semiHidden/>
    <w:unhideWhenUsed/>
    <w:rsid w:val="001B7C7D"/>
    <w:pPr>
      <w:ind w:left="849" w:hanging="283"/>
      <w:contextualSpacing/>
    </w:pPr>
  </w:style>
  <w:style w:type="paragraph" w:styleId="Liste4">
    <w:name w:val="List 4"/>
    <w:basedOn w:val="Normal"/>
    <w:uiPriority w:val="99"/>
    <w:semiHidden/>
    <w:unhideWhenUsed/>
    <w:rsid w:val="001B7C7D"/>
    <w:pPr>
      <w:ind w:left="1132" w:hanging="283"/>
      <w:contextualSpacing/>
    </w:pPr>
  </w:style>
  <w:style w:type="paragraph" w:styleId="Liste5">
    <w:name w:val="List 5"/>
    <w:basedOn w:val="Normal"/>
    <w:uiPriority w:val="99"/>
    <w:semiHidden/>
    <w:unhideWhenUsed/>
    <w:rsid w:val="001B7C7D"/>
    <w:pPr>
      <w:ind w:left="1415" w:hanging="283"/>
      <w:contextualSpacing/>
    </w:pPr>
  </w:style>
  <w:style w:type="paragraph" w:styleId="Listepuces">
    <w:name w:val="List Bullet"/>
    <w:basedOn w:val="Normal"/>
    <w:uiPriority w:val="99"/>
    <w:semiHidden/>
    <w:unhideWhenUsed/>
    <w:rsid w:val="001B7C7D"/>
    <w:pPr>
      <w:numPr>
        <w:numId w:val="6"/>
      </w:numPr>
      <w:contextualSpacing/>
    </w:pPr>
  </w:style>
  <w:style w:type="paragraph" w:styleId="Listepuces2">
    <w:name w:val="List Bullet 2"/>
    <w:basedOn w:val="Normal"/>
    <w:uiPriority w:val="99"/>
    <w:semiHidden/>
    <w:unhideWhenUsed/>
    <w:rsid w:val="001B7C7D"/>
    <w:pPr>
      <w:numPr>
        <w:numId w:val="7"/>
      </w:numPr>
      <w:contextualSpacing/>
    </w:pPr>
  </w:style>
  <w:style w:type="paragraph" w:styleId="Listepuces3">
    <w:name w:val="List Bullet 3"/>
    <w:basedOn w:val="Normal"/>
    <w:uiPriority w:val="99"/>
    <w:semiHidden/>
    <w:unhideWhenUsed/>
    <w:rsid w:val="001B7C7D"/>
    <w:pPr>
      <w:numPr>
        <w:numId w:val="8"/>
      </w:numPr>
      <w:contextualSpacing/>
    </w:pPr>
  </w:style>
  <w:style w:type="paragraph" w:styleId="Listepuces4">
    <w:name w:val="List Bullet 4"/>
    <w:basedOn w:val="Normal"/>
    <w:uiPriority w:val="99"/>
    <w:semiHidden/>
    <w:unhideWhenUsed/>
    <w:rsid w:val="001B7C7D"/>
    <w:pPr>
      <w:numPr>
        <w:numId w:val="9"/>
      </w:numPr>
      <w:contextualSpacing/>
    </w:pPr>
  </w:style>
  <w:style w:type="paragraph" w:styleId="Listepuces5">
    <w:name w:val="List Bullet 5"/>
    <w:basedOn w:val="Normal"/>
    <w:uiPriority w:val="99"/>
    <w:semiHidden/>
    <w:unhideWhenUsed/>
    <w:rsid w:val="001B7C7D"/>
    <w:pPr>
      <w:numPr>
        <w:numId w:val="10"/>
      </w:numPr>
      <w:contextualSpacing/>
    </w:pPr>
  </w:style>
  <w:style w:type="paragraph" w:styleId="Listecontinue">
    <w:name w:val="List Continue"/>
    <w:basedOn w:val="Normal"/>
    <w:uiPriority w:val="99"/>
    <w:semiHidden/>
    <w:unhideWhenUsed/>
    <w:rsid w:val="001B7C7D"/>
    <w:pPr>
      <w:spacing w:after="120"/>
      <w:ind w:left="283"/>
      <w:contextualSpacing/>
    </w:pPr>
  </w:style>
  <w:style w:type="paragraph" w:styleId="Listecontinue2">
    <w:name w:val="List Continue 2"/>
    <w:basedOn w:val="Normal"/>
    <w:uiPriority w:val="99"/>
    <w:semiHidden/>
    <w:unhideWhenUsed/>
    <w:rsid w:val="001B7C7D"/>
    <w:pPr>
      <w:spacing w:after="120"/>
      <w:ind w:left="566"/>
      <w:contextualSpacing/>
    </w:pPr>
  </w:style>
  <w:style w:type="paragraph" w:styleId="Listecontinue3">
    <w:name w:val="List Continue 3"/>
    <w:basedOn w:val="Normal"/>
    <w:uiPriority w:val="99"/>
    <w:semiHidden/>
    <w:unhideWhenUsed/>
    <w:rsid w:val="001B7C7D"/>
    <w:pPr>
      <w:spacing w:after="120"/>
      <w:ind w:left="849"/>
      <w:contextualSpacing/>
    </w:pPr>
  </w:style>
  <w:style w:type="paragraph" w:styleId="Listecontinue4">
    <w:name w:val="List Continue 4"/>
    <w:basedOn w:val="Normal"/>
    <w:uiPriority w:val="99"/>
    <w:semiHidden/>
    <w:unhideWhenUsed/>
    <w:rsid w:val="001B7C7D"/>
    <w:pPr>
      <w:spacing w:after="120"/>
      <w:ind w:left="1132"/>
      <w:contextualSpacing/>
    </w:pPr>
  </w:style>
  <w:style w:type="paragraph" w:styleId="Listecontinue5">
    <w:name w:val="List Continue 5"/>
    <w:basedOn w:val="Normal"/>
    <w:uiPriority w:val="99"/>
    <w:semiHidden/>
    <w:unhideWhenUsed/>
    <w:rsid w:val="001B7C7D"/>
    <w:pPr>
      <w:spacing w:after="120"/>
      <w:ind w:left="1415"/>
      <w:contextualSpacing/>
    </w:pPr>
  </w:style>
  <w:style w:type="paragraph" w:styleId="Listenumros">
    <w:name w:val="List Number"/>
    <w:basedOn w:val="Normal"/>
    <w:uiPriority w:val="99"/>
    <w:semiHidden/>
    <w:unhideWhenUsed/>
    <w:rsid w:val="001B7C7D"/>
    <w:pPr>
      <w:numPr>
        <w:numId w:val="11"/>
      </w:numPr>
      <w:contextualSpacing/>
    </w:pPr>
  </w:style>
  <w:style w:type="paragraph" w:styleId="Listenumros2">
    <w:name w:val="List Number 2"/>
    <w:basedOn w:val="Normal"/>
    <w:uiPriority w:val="99"/>
    <w:semiHidden/>
    <w:unhideWhenUsed/>
    <w:rsid w:val="001B7C7D"/>
    <w:pPr>
      <w:numPr>
        <w:numId w:val="12"/>
      </w:numPr>
      <w:contextualSpacing/>
    </w:pPr>
  </w:style>
  <w:style w:type="paragraph" w:styleId="Listenumros3">
    <w:name w:val="List Number 3"/>
    <w:basedOn w:val="Normal"/>
    <w:uiPriority w:val="99"/>
    <w:semiHidden/>
    <w:unhideWhenUsed/>
    <w:rsid w:val="001B7C7D"/>
    <w:pPr>
      <w:numPr>
        <w:numId w:val="13"/>
      </w:numPr>
      <w:contextualSpacing/>
    </w:pPr>
  </w:style>
  <w:style w:type="paragraph" w:styleId="Listenumros4">
    <w:name w:val="List Number 4"/>
    <w:basedOn w:val="Normal"/>
    <w:uiPriority w:val="99"/>
    <w:semiHidden/>
    <w:unhideWhenUsed/>
    <w:rsid w:val="001B7C7D"/>
    <w:pPr>
      <w:numPr>
        <w:numId w:val="14"/>
      </w:numPr>
      <w:contextualSpacing/>
    </w:pPr>
  </w:style>
  <w:style w:type="paragraph" w:styleId="Listenumros5">
    <w:name w:val="List Number 5"/>
    <w:basedOn w:val="Normal"/>
    <w:uiPriority w:val="99"/>
    <w:semiHidden/>
    <w:unhideWhenUsed/>
    <w:rsid w:val="001B7C7D"/>
    <w:pPr>
      <w:numPr>
        <w:numId w:val="15"/>
      </w:numPr>
      <w:contextualSpacing/>
    </w:pPr>
  </w:style>
  <w:style w:type="table" w:styleId="TableauListe1Clair">
    <w:name w:val="List Table 1 Light"/>
    <w:basedOn w:val="TableauNormal"/>
    <w:uiPriority w:val="46"/>
    <w:rsid w:val="001B7C7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1B7C7D"/>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1B7C7D"/>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1B7C7D"/>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1B7C7D"/>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1B7C7D"/>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1B7C7D"/>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1B7C7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1B7C7D"/>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1B7C7D"/>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1B7C7D"/>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1B7C7D"/>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1B7C7D"/>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1B7C7D"/>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1B7C7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1B7C7D"/>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1B7C7D"/>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1B7C7D"/>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1B7C7D"/>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1B7C7D"/>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1B7C7D"/>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1B7C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1B7C7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1B7C7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1B7C7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1B7C7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1B7C7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1B7C7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1B7C7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1B7C7D"/>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1B7C7D"/>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1B7C7D"/>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1B7C7D"/>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1B7C7D"/>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1B7C7D"/>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1B7C7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1B7C7D"/>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1B7C7D"/>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1B7C7D"/>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1B7C7D"/>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1B7C7D"/>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1B7C7D"/>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1B7C7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1B7C7D"/>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1B7C7D"/>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1B7C7D"/>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1B7C7D"/>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1B7C7D"/>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1B7C7D"/>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1B7C7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lang w:val="en-GB"/>
    </w:rPr>
  </w:style>
  <w:style w:type="character" w:customStyle="1" w:styleId="TextedemacroCar">
    <w:name w:val="Texte de macro Car"/>
    <w:basedOn w:val="Policepardfaut"/>
    <w:link w:val="Textedemacro"/>
    <w:uiPriority w:val="99"/>
    <w:semiHidden/>
    <w:rsid w:val="001B7C7D"/>
    <w:rPr>
      <w:rFonts w:ascii="Consolas" w:hAnsi="Consolas"/>
      <w:sz w:val="20"/>
      <w:lang w:val="en-GB"/>
    </w:rPr>
  </w:style>
  <w:style w:type="table" w:styleId="Grillemoyenne1">
    <w:name w:val="Medium Grid 1"/>
    <w:basedOn w:val="TableauNormal"/>
    <w:uiPriority w:val="99"/>
    <w:semiHidden/>
    <w:unhideWhenUsed/>
    <w:rsid w:val="001B7C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rsid w:val="001B7C7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99"/>
    <w:semiHidden/>
    <w:unhideWhenUsed/>
    <w:rsid w:val="001B7C7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99"/>
    <w:semiHidden/>
    <w:unhideWhenUsed/>
    <w:rsid w:val="001B7C7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99"/>
    <w:semiHidden/>
    <w:unhideWhenUsed/>
    <w:rsid w:val="001B7C7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99"/>
    <w:semiHidden/>
    <w:unhideWhenUsed/>
    <w:rsid w:val="001B7C7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99"/>
    <w:semiHidden/>
    <w:unhideWhenUsed/>
    <w:rsid w:val="001B7C7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1B7C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rsid w:val="001B7C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99"/>
    <w:semiHidden/>
    <w:unhideWhenUsed/>
    <w:rsid w:val="001B7C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99"/>
    <w:semiHidden/>
    <w:unhideWhenUsed/>
    <w:rsid w:val="001B7C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99"/>
    <w:semiHidden/>
    <w:unhideWhenUsed/>
    <w:rsid w:val="001B7C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99"/>
    <w:semiHidden/>
    <w:unhideWhenUsed/>
    <w:rsid w:val="001B7C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99"/>
    <w:semiHidden/>
    <w:unhideWhenUsed/>
    <w:rsid w:val="001B7C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99"/>
    <w:semiHidden/>
    <w:unhideWhenUsed/>
    <w:rsid w:val="001B7C7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1B7C7D"/>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99"/>
    <w:semiHidden/>
    <w:unhideWhenUsed/>
    <w:rsid w:val="001B7C7D"/>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99"/>
    <w:semiHidden/>
    <w:unhideWhenUsed/>
    <w:rsid w:val="001B7C7D"/>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99"/>
    <w:semiHidden/>
    <w:unhideWhenUsed/>
    <w:rsid w:val="001B7C7D"/>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99"/>
    <w:semiHidden/>
    <w:unhideWhenUsed/>
    <w:rsid w:val="001B7C7D"/>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99"/>
    <w:semiHidden/>
    <w:unhideWhenUsed/>
    <w:rsid w:val="001B7C7D"/>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rsid w:val="001B7C7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rsid w:val="001B7C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1B7C7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rsid w:val="001B7C7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rsid w:val="001B7C7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rsid w:val="001B7C7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rsid w:val="001B7C7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rsid w:val="001B7C7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1B7C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99"/>
    <w:semiHidden/>
    <w:unhideWhenUsed/>
    <w:rsid w:val="001B7C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99"/>
    <w:semiHidden/>
    <w:unhideWhenUsed/>
    <w:rsid w:val="001B7C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99"/>
    <w:semiHidden/>
    <w:unhideWhenUsed/>
    <w:rsid w:val="001B7C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99"/>
    <w:semiHidden/>
    <w:unhideWhenUsed/>
    <w:rsid w:val="001B7C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semiHidden/>
    <w:unhideWhenUsed/>
    <w:rsid w:val="001B7C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99"/>
    <w:semiHidden/>
    <w:unhideWhenUsed/>
    <w:rsid w:val="001B7C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1B7C7D"/>
    <w:rPr>
      <w:color w:val="2B579A"/>
      <w:shd w:val="clear" w:color="auto" w:fill="E1DFDD"/>
      <w:lang w:val="en-GB"/>
    </w:rPr>
  </w:style>
  <w:style w:type="paragraph" w:styleId="En-ttedemessage">
    <w:name w:val="Message Header"/>
    <w:basedOn w:val="Normal"/>
    <w:link w:val="En-ttedemessageCar"/>
    <w:uiPriority w:val="99"/>
    <w:semiHidden/>
    <w:unhideWhenUsed/>
    <w:rsid w:val="001B7C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1B7C7D"/>
    <w:rPr>
      <w:rFonts w:asciiTheme="majorHAnsi" w:eastAsiaTheme="majorEastAsia" w:hAnsiTheme="majorHAnsi" w:cstheme="majorBidi"/>
      <w:sz w:val="24"/>
      <w:szCs w:val="24"/>
      <w:shd w:val="pct20" w:color="auto" w:fill="auto"/>
      <w:lang w:val="en-GB"/>
    </w:rPr>
  </w:style>
  <w:style w:type="paragraph" w:styleId="Sansinterligne">
    <w:name w:val="No Spacing"/>
    <w:uiPriority w:val="99"/>
    <w:semiHidden/>
    <w:unhideWhenUsed/>
    <w:rsid w:val="001B7C7D"/>
    <w:rPr>
      <w:lang w:val="en-GB"/>
    </w:rPr>
  </w:style>
  <w:style w:type="paragraph" w:styleId="NormalWeb">
    <w:name w:val="Normal (Web)"/>
    <w:basedOn w:val="Normal"/>
    <w:uiPriority w:val="99"/>
    <w:semiHidden/>
    <w:unhideWhenUsed/>
    <w:rsid w:val="001B7C7D"/>
    <w:rPr>
      <w:rFonts w:ascii="Times New Roman" w:hAnsi="Times New Roman" w:cs="Times New Roman"/>
      <w:sz w:val="24"/>
      <w:szCs w:val="24"/>
    </w:rPr>
  </w:style>
  <w:style w:type="paragraph" w:styleId="Titredenote">
    <w:name w:val="Note Heading"/>
    <w:basedOn w:val="Normal"/>
    <w:next w:val="Normal"/>
    <w:link w:val="TitredenoteCar"/>
    <w:uiPriority w:val="99"/>
    <w:semiHidden/>
    <w:unhideWhenUsed/>
    <w:rsid w:val="001B7C7D"/>
  </w:style>
  <w:style w:type="character" w:customStyle="1" w:styleId="TitredenoteCar">
    <w:name w:val="Titre de note Car"/>
    <w:basedOn w:val="Policepardfaut"/>
    <w:link w:val="Titredenote"/>
    <w:uiPriority w:val="99"/>
    <w:semiHidden/>
    <w:rsid w:val="001B7C7D"/>
    <w:rPr>
      <w:lang w:val="en-GB"/>
    </w:rPr>
  </w:style>
  <w:style w:type="character" w:styleId="Numrodepage">
    <w:name w:val="page number"/>
    <w:basedOn w:val="Policepardfaut"/>
    <w:uiPriority w:val="99"/>
    <w:semiHidden/>
    <w:unhideWhenUsed/>
    <w:rsid w:val="001B7C7D"/>
    <w:rPr>
      <w:lang w:val="en-GB"/>
    </w:rPr>
  </w:style>
  <w:style w:type="character" w:styleId="Textedelespacerserv">
    <w:name w:val="Placeholder Text"/>
    <w:basedOn w:val="Policepardfaut"/>
    <w:uiPriority w:val="99"/>
    <w:semiHidden/>
    <w:unhideWhenUsed/>
    <w:rsid w:val="001B7C7D"/>
    <w:rPr>
      <w:color w:val="666666"/>
      <w:lang w:val="en-GB"/>
    </w:rPr>
  </w:style>
  <w:style w:type="table" w:styleId="Tableausimple1">
    <w:name w:val="Plain Table 1"/>
    <w:basedOn w:val="TableauNormal"/>
    <w:uiPriority w:val="41"/>
    <w:rsid w:val="001B7C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1B7C7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1B7C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1B7C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1B7C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1B7C7D"/>
    <w:rPr>
      <w:rFonts w:ascii="Consolas" w:hAnsi="Consolas"/>
      <w:sz w:val="21"/>
      <w:szCs w:val="21"/>
    </w:rPr>
  </w:style>
  <w:style w:type="character" w:customStyle="1" w:styleId="TextebrutCar">
    <w:name w:val="Texte brut Car"/>
    <w:basedOn w:val="Policepardfaut"/>
    <w:link w:val="Textebrut"/>
    <w:uiPriority w:val="99"/>
    <w:semiHidden/>
    <w:rsid w:val="001B7C7D"/>
    <w:rPr>
      <w:rFonts w:ascii="Consolas" w:hAnsi="Consolas"/>
      <w:sz w:val="21"/>
      <w:szCs w:val="21"/>
      <w:lang w:val="en-GB"/>
    </w:rPr>
  </w:style>
  <w:style w:type="paragraph" w:styleId="Citation">
    <w:name w:val="Quote"/>
    <w:basedOn w:val="Normal"/>
    <w:next w:val="Normal"/>
    <w:link w:val="CitationCar"/>
    <w:uiPriority w:val="99"/>
    <w:semiHidden/>
    <w:unhideWhenUsed/>
    <w:rsid w:val="001B7C7D"/>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99"/>
    <w:semiHidden/>
    <w:rsid w:val="001B7C7D"/>
    <w:rPr>
      <w:i/>
      <w:iCs/>
      <w:color w:val="404040" w:themeColor="text1" w:themeTint="BF"/>
      <w:lang w:val="en-GB"/>
    </w:rPr>
  </w:style>
  <w:style w:type="paragraph" w:styleId="Salutations">
    <w:name w:val="Salutation"/>
    <w:basedOn w:val="Normal"/>
    <w:next w:val="Normal"/>
    <w:link w:val="SalutationsCar"/>
    <w:uiPriority w:val="99"/>
    <w:semiHidden/>
    <w:unhideWhenUsed/>
    <w:rsid w:val="001B7C7D"/>
  </w:style>
  <w:style w:type="character" w:customStyle="1" w:styleId="SalutationsCar">
    <w:name w:val="Salutations Car"/>
    <w:basedOn w:val="Policepardfaut"/>
    <w:link w:val="Salutations"/>
    <w:uiPriority w:val="99"/>
    <w:semiHidden/>
    <w:rsid w:val="001B7C7D"/>
    <w:rPr>
      <w:lang w:val="en-GB"/>
    </w:rPr>
  </w:style>
  <w:style w:type="paragraph" w:styleId="Signature">
    <w:name w:val="Signature"/>
    <w:basedOn w:val="Normal"/>
    <w:link w:val="SignatureCar"/>
    <w:uiPriority w:val="99"/>
    <w:semiHidden/>
    <w:unhideWhenUsed/>
    <w:rsid w:val="001B7C7D"/>
    <w:pPr>
      <w:ind w:left="4252"/>
    </w:pPr>
  </w:style>
  <w:style w:type="character" w:customStyle="1" w:styleId="SignatureCar">
    <w:name w:val="Signature Car"/>
    <w:basedOn w:val="Policepardfaut"/>
    <w:link w:val="Signature"/>
    <w:uiPriority w:val="99"/>
    <w:semiHidden/>
    <w:rsid w:val="001B7C7D"/>
    <w:rPr>
      <w:lang w:val="en-GB"/>
    </w:rPr>
  </w:style>
  <w:style w:type="character" w:styleId="SmartHyperlink">
    <w:name w:val="Smart Hyperlink"/>
    <w:basedOn w:val="Policepardfaut"/>
    <w:uiPriority w:val="99"/>
    <w:semiHidden/>
    <w:unhideWhenUsed/>
    <w:rsid w:val="001B7C7D"/>
    <w:rPr>
      <w:u w:val="dotted"/>
      <w:lang w:val="en-GB"/>
    </w:rPr>
  </w:style>
  <w:style w:type="character" w:styleId="SmartLink">
    <w:name w:val="Smart Link"/>
    <w:basedOn w:val="Policepardfaut"/>
    <w:uiPriority w:val="99"/>
    <w:semiHidden/>
    <w:unhideWhenUsed/>
    <w:rsid w:val="001B7C7D"/>
    <w:rPr>
      <w:color w:val="0000FF"/>
      <w:u w:val="single"/>
      <w:shd w:val="clear" w:color="auto" w:fill="F3F2F1"/>
      <w:lang w:val="en-GB"/>
    </w:rPr>
  </w:style>
  <w:style w:type="character" w:styleId="lev">
    <w:name w:val="Strong"/>
    <w:basedOn w:val="Policepardfaut"/>
    <w:uiPriority w:val="99"/>
    <w:semiHidden/>
    <w:unhideWhenUsed/>
    <w:rsid w:val="001B7C7D"/>
    <w:rPr>
      <w:b/>
      <w:bCs/>
      <w:lang w:val="en-GB"/>
    </w:rPr>
  </w:style>
  <w:style w:type="character" w:styleId="Accentuationlgre">
    <w:name w:val="Subtle Emphasis"/>
    <w:basedOn w:val="Policepardfaut"/>
    <w:uiPriority w:val="99"/>
    <w:semiHidden/>
    <w:unhideWhenUsed/>
    <w:rsid w:val="001B7C7D"/>
    <w:rPr>
      <w:i/>
      <w:iCs/>
      <w:color w:val="404040" w:themeColor="text1" w:themeTint="BF"/>
      <w:lang w:val="en-GB"/>
    </w:rPr>
  </w:style>
  <w:style w:type="character" w:styleId="Rfrencelgre">
    <w:name w:val="Subtle Reference"/>
    <w:basedOn w:val="Policepardfaut"/>
    <w:uiPriority w:val="99"/>
    <w:semiHidden/>
    <w:unhideWhenUsed/>
    <w:rsid w:val="001B7C7D"/>
    <w:rPr>
      <w:smallCaps/>
      <w:color w:val="5A5A5A" w:themeColor="text1" w:themeTint="A5"/>
      <w:lang w:val="en-GB"/>
    </w:rPr>
  </w:style>
  <w:style w:type="table" w:styleId="Effetsdetableau3D1">
    <w:name w:val="Table 3D effects 1"/>
    <w:basedOn w:val="TableauNormal"/>
    <w:uiPriority w:val="99"/>
    <w:semiHidden/>
    <w:unhideWhenUsed/>
    <w:rsid w:val="001B7C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1B7C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1B7C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1B7C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1B7C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1B7C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1B7C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1B7C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1B7C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1B7C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1B7C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1B7C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1B7C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1B7C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1B7C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1B7C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1B7C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1B7C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1B7C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1B7C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1B7C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1B7C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1B7C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1B7C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1B7C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1B7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1B7C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1B7C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1B7C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1B7C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1B7C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1B7C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1B7C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1B7C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1B7C7D"/>
    <w:pPr>
      <w:ind w:left="220" w:hanging="220"/>
    </w:pPr>
  </w:style>
  <w:style w:type="paragraph" w:styleId="Tabledesillustrations">
    <w:name w:val="table of figures"/>
    <w:basedOn w:val="Normal"/>
    <w:next w:val="Normal"/>
    <w:uiPriority w:val="99"/>
    <w:semiHidden/>
    <w:unhideWhenUsed/>
    <w:rsid w:val="001B7C7D"/>
  </w:style>
  <w:style w:type="table" w:styleId="Tableauprofessionnel">
    <w:name w:val="Table Professional"/>
    <w:basedOn w:val="TableauNormal"/>
    <w:uiPriority w:val="99"/>
    <w:semiHidden/>
    <w:unhideWhenUsed/>
    <w:rsid w:val="001B7C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1B7C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1B7C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1B7C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1B7C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1B7C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1B7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1B7C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1B7C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1B7C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1B7C7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99"/>
    <w:semiHidden/>
    <w:unhideWhenUsed/>
    <w:rsid w:val="001B7C7D"/>
    <w:pPr>
      <w:spacing w:after="100"/>
    </w:pPr>
  </w:style>
  <w:style w:type="paragraph" w:styleId="TM2">
    <w:name w:val="toc 2"/>
    <w:basedOn w:val="Normal"/>
    <w:next w:val="Normal"/>
    <w:autoRedefine/>
    <w:uiPriority w:val="99"/>
    <w:semiHidden/>
    <w:unhideWhenUsed/>
    <w:rsid w:val="001B7C7D"/>
    <w:pPr>
      <w:spacing w:after="100"/>
      <w:ind w:left="220"/>
    </w:pPr>
  </w:style>
  <w:style w:type="paragraph" w:styleId="TM3">
    <w:name w:val="toc 3"/>
    <w:basedOn w:val="Normal"/>
    <w:next w:val="Normal"/>
    <w:autoRedefine/>
    <w:uiPriority w:val="99"/>
    <w:semiHidden/>
    <w:unhideWhenUsed/>
    <w:rsid w:val="001B7C7D"/>
    <w:pPr>
      <w:spacing w:after="100"/>
      <w:ind w:left="440"/>
    </w:pPr>
  </w:style>
  <w:style w:type="paragraph" w:styleId="TM4">
    <w:name w:val="toc 4"/>
    <w:basedOn w:val="Normal"/>
    <w:next w:val="Normal"/>
    <w:autoRedefine/>
    <w:uiPriority w:val="99"/>
    <w:semiHidden/>
    <w:unhideWhenUsed/>
    <w:rsid w:val="001B7C7D"/>
    <w:pPr>
      <w:spacing w:after="100"/>
      <w:ind w:left="660"/>
    </w:pPr>
  </w:style>
  <w:style w:type="paragraph" w:styleId="TM5">
    <w:name w:val="toc 5"/>
    <w:basedOn w:val="Normal"/>
    <w:next w:val="Normal"/>
    <w:autoRedefine/>
    <w:uiPriority w:val="99"/>
    <w:semiHidden/>
    <w:unhideWhenUsed/>
    <w:rsid w:val="001B7C7D"/>
    <w:pPr>
      <w:spacing w:after="100"/>
      <w:ind w:left="880"/>
    </w:pPr>
  </w:style>
  <w:style w:type="paragraph" w:styleId="TM6">
    <w:name w:val="toc 6"/>
    <w:basedOn w:val="Normal"/>
    <w:next w:val="Normal"/>
    <w:autoRedefine/>
    <w:uiPriority w:val="99"/>
    <w:semiHidden/>
    <w:unhideWhenUsed/>
    <w:rsid w:val="001B7C7D"/>
    <w:pPr>
      <w:spacing w:after="100"/>
      <w:ind w:left="1100"/>
    </w:pPr>
  </w:style>
  <w:style w:type="paragraph" w:styleId="TM7">
    <w:name w:val="toc 7"/>
    <w:basedOn w:val="Normal"/>
    <w:next w:val="Normal"/>
    <w:autoRedefine/>
    <w:uiPriority w:val="99"/>
    <w:semiHidden/>
    <w:unhideWhenUsed/>
    <w:rsid w:val="001B7C7D"/>
    <w:pPr>
      <w:spacing w:after="100"/>
      <w:ind w:left="1320"/>
    </w:pPr>
  </w:style>
  <w:style w:type="paragraph" w:styleId="TM8">
    <w:name w:val="toc 8"/>
    <w:basedOn w:val="Normal"/>
    <w:next w:val="Normal"/>
    <w:autoRedefine/>
    <w:uiPriority w:val="99"/>
    <w:semiHidden/>
    <w:unhideWhenUsed/>
    <w:rsid w:val="001B7C7D"/>
    <w:pPr>
      <w:spacing w:after="100"/>
      <w:ind w:left="1540"/>
    </w:pPr>
  </w:style>
  <w:style w:type="paragraph" w:styleId="TM9">
    <w:name w:val="toc 9"/>
    <w:basedOn w:val="Normal"/>
    <w:next w:val="Normal"/>
    <w:autoRedefine/>
    <w:uiPriority w:val="99"/>
    <w:semiHidden/>
    <w:unhideWhenUsed/>
    <w:rsid w:val="001B7C7D"/>
    <w:pPr>
      <w:spacing w:after="100"/>
      <w:ind w:left="1760"/>
    </w:pPr>
  </w:style>
  <w:style w:type="paragraph" w:styleId="En-ttedetabledesmatires">
    <w:name w:val="TOC Heading"/>
    <w:basedOn w:val="Titre1"/>
    <w:next w:val="Normal"/>
    <w:uiPriority w:val="99"/>
    <w:semiHidden/>
    <w:unhideWhenUsed/>
    <w:rsid w:val="001B7C7D"/>
    <w:pPr>
      <w:spacing w:before="240"/>
      <w:outlineLvl w:val="9"/>
    </w:pPr>
    <w:rPr>
      <w:b w:val="0"/>
      <w:bCs w:val="0"/>
      <w:sz w:val="32"/>
      <w:szCs w:val="32"/>
    </w:rPr>
  </w:style>
  <w:style w:type="character" w:styleId="Mentionnonrsolue">
    <w:name w:val="Unresolved Mention"/>
    <w:basedOn w:val="Policepardfaut"/>
    <w:uiPriority w:val="99"/>
    <w:semiHidden/>
    <w:unhideWhenUsed/>
    <w:rsid w:val="001B7C7D"/>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ject xmlns="0e656187-b300-4fb0-8bf4-3a50f872073c" xsi:nil="true"/>
    <Document_x0020_Identification_x0020_Number xmlns="0e656187-b300-4fb0-8bf4-3a50f872073c">0157560925</Document_x0020_Identification_x0020_Number>
    <Description xmlns="0e656187-b300-4fb0-8bf4-3a50f87207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UIPO Document" ma:contentTypeID="0x0101007C90179D68BE482F94CF69E635A73C92"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65FCE9-3224-4EBD-BF6D-0C7EFAB78816}">
  <ds:schemaRefs>
    <ds:schemaRef ds:uri="http://schemas.microsoft.com/sharepoint/v3/contenttype/forms"/>
  </ds:schemaRefs>
</ds:datastoreItem>
</file>

<file path=customXml/itemProps2.xml><?xml version="1.0" encoding="utf-8"?>
<ds:datastoreItem xmlns:ds="http://schemas.openxmlformats.org/officeDocument/2006/customXml" ds:itemID="{605A866B-89ED-4C21-9D55-71B8DF27F9D9}">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84E8A5AD-8452-4B75-863C-F62E32374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2504</Words>
  <Characters>13146</Characters>
  <Application>Microsoft Office Word</Application>
  <DocSecurity>0</DocSecurity>
  <Lines>305</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B3226139-EN-CHHU.docx</vt:lpstr>
      <vt:lpstr>B3226139-EN-CHHU.docx</vt:lpstr>
    </vt:vector>
  </TitlesOfParts>
  <Company>EUIPO</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B3226139-EN-CHHU.docx</dc:title>
  <cp:lastModifiedBy>Julie CURTO</cp:lastModifiedBy>
  <cp:revision>4</cp:revision>
  <dcterms:created xsi:type="dcterms:W3CDTF">2025-12-12T17:08:00Z</dcterms:created>
  <dcterms:modified xsi:type="dcterms:W3CDTF">2025-12-16T17:05:00Z</dcterms:modified>
</cp:coreProperties>
</file>